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341F" w:rsidRDefault="005E341F" w:rsidP="00FD6D1E">
      <w:pPr>
        <w:pStyle w:val="Default"/>
        <w:jc w:val="right"/>
        <w:rPr>
          <w:sz w:val="22"/>
          <w:szCs w:val="22"/>
        </w:rPr>
      </w:pPr>
    </w:p>
    <w:p w:rsidR="005E341F" w:rsidRDefault="005E341F" w:rsidP="00FD6D1E">
      <w:pPr>
        <w:pStyle w:val="Default"/>
        <w:jc w:val="right"/>
        <w:rPr>
          <w:sz w:val="22"/>
          <w:szCs w:val="22"/>
        </w:rPr>
      </w:pPr>
    </w:p>
    <w:p w:rsidR="005E341F" w:rsidRDefault="005E341F" w:rsidP="002D3343">
      <w:pPr>
        <w:pStyle w:val="Default"/>
        <w:rPr>
          <w:sz w:val="22"/>
          <w:szCs w:val="22"/>
        </w:rPr>
      </w:pPr>
    </w:p>
    <w:p w:rsidR="009123C4" w:rsidRDefault="009123C4" w:rsidP="009123C4">
      <w:pPr>
        <w:pStyle w:val="Default"/>
      </w:pPr>
    </w:p>
    <w:p w:rsidR="00C661F0" w:rsidRDefault="00C661F0" w:rsidP="009123C4">
      <w:pPr>
        <w:pStyle w:val="Default"/>
      </w:pPr>
    </w:p>
    <w:p w:rsidR="004A424C" w:rsidRPr="009C783B" w:rsidRDefault="009123C4" w:rsidP="009123C4">
      <w:pPr>
        <w:pStyle w:val="Default"/>
        <w:jc w:val="center"/>
        <w:rPr>
          <w:b/>
          <w:bCs/>
          <w:color w:val="auto"/>
        </w:rPr>
      </w:pPr>
      <w:r w:rsidRPr="009C783B">
        <w:rPr>
          <w:b/>
          <w:bCs/>
          <w:color w:val="auto"/>
        </w:rPr>
        <w:t xml:space="preserve">AVVISO DI </w:t>
      </w:r>
      <w:r w:rsidR="004A424C" w:rsidRPr="009C783B">
        <w:rPr>
          <w:b/>
          <w:bCs/>
          <w:color w:val="auto"/>
        </w:rPr>
        <w:t xml:space="preserve">PUBBLICAZIONE </w:t>
      </w:r>
      <w:r w:rsidR="00CD2390" w:rsidRPr="009C783B">
        <w:rPr>
          <w:b/>
          <w:bCs/>
          <w:color w:val="auto"/>
        </w:rPr>
        <w:t>TURNI</w:t>
      </w:r>
      <w:r w:rsidR="004A424C" w:rsidRPr="009C783B">
        <w:rPr>
          <w:b/>
          <w:bCs/>
          <w:color w:val="auto"/>
        </w:rPr>
        <w:t xml:space="preserve"> </w:t>
      </w:r>
    </w:p>
    <w:p w:rsidR="004A424C" w:rsidRPr="009C783B" w:rsidRDefault="004A424C" w:rsidP="009123C4">
      <w:pPr>
        <w:pStyle w:val="Default"/>
        <w:jc w:val="center"/>
        <w:rPr>
          <w:b/>
          <w:bCs/>
          <w:color w:val="auto"/>
        </w:rPr>
      </w:pPr>
      <w:r w:rsidRPr="009C783B">
        <w:rPr>
          <w:b/>
          <w:bCs/>
          <w:color w:val="auto"/>
        </w:rPr>
        <w:t>DI MEDICINA SPECIALISTICA AMBULATORIALE VACANTI</w:t>
      </w:r>
    </w:p>
    <w:p w:rsidR="004A424C" w:rsidRPr="009C783B" w:rsidRDefault="004A424C" w:rsidP="009123C4">
      <w:pPr>
        <w:pStyle w:val="Default"/>
        <w:jc w:val="center"/>
        <w:rPr>
          <w:b/>
          <w:bCs/>
          <w:color w:val="auto"/>
          <w:sz w:val="22"/>
          <w:szCs w:val="22"/>
        </w:rPr>
      </w:pPr>
    </w:p>
    <w:p w:rsidR="00CD2390" w:rsidRPr="009C783B" w:rsidRDefault="004A424C" w:rsidP="009123C4">
      <w:pPr>
        <w:pStyle w:val="Default"/>
        <w:jc w:val="center"/>
        <w:rPr>
          <w:b/>
          <w:bCs/>
          <w:color w:val="auto"/>
          <w:sz w:val="22"/>
          <w:szCs w:val="22"/>
        </w:rPr>
      </w:pPr>
      <w:r w:rsidRPr="009C783B">
        <w:rPr>
          <w:b/>
          <w:bCs/>
          <w:color w:val="auto"/>
          <w:sz w:val="22"/>
          <w:szCs w:val="22"/>
        </w:rPr>
        <w:t xml:space="preserve">SELEZIONE COMPARATIVA PER </w:t>
      </w:r>
      <w:r w:rsidR="00CD2390" w:rsidRPr="009C783B">
        <w:rPr>
          <w:b/>
          <w:bCs/>
          <w:color w:val="auto"/>
          <w:sz w:val="22"/>
          <w:szCs w:val="22"/>
        </w:rPr>
        <w:t xml:space="preserve">ATTRIBUZIONE </w:t>
      </w:r>
      <w:r w:rsidRPr="009C783B">
        <w:rPr>
          <w:b/>
          <w:bCs/>
          <w:color w:val="auto"/>
          <w:sz w:val="22"/>
          <w:szCs w:val="22"/>
        </w:rPr>
        <w:t xml:space="preserve">INCARICHI </w:t>
      </w:r>
    </w:p>
    <w:p w:rsidR="009123C4" w:rsidRPr="009C783B" w:rsidRDefault="004A424C" w:rsidP="009123C4">
      <w:pPr>
        <w:pStyle w:val="Default"/>
        <w:jc w:val="center"/>
        <w:rPr>
          <w:b/>
          <w:bCs/>
          <w:color w:val="auto"/>
          <w:sz w:val="22"/>
          <w:szCs w:val="22"/>
        </w:rPr>
      </w:pPr>
      <w:r w:rsidRPr="009C783B">
        <w:rPr>
          <w:b/>
          <w:bCs/>
          <w:color w:val="auto"/>
          <w:sz w:val="22"/>
          <w:szCs w:val="22"/>
        </w:rPr>
        <w:t>A TEMPO INDETERMINATO</w:t>
      </w:r>
      <w:r w:rsidR="00CD2390" w:rsidRPr="009C783B">
        <w:rPr>
          <w:b/>
          <w:bCs/>
          <w:color w:val="auto"/>
          <w:sz w:val="22"/>
          <w:szCs w:val="22"/>
        </w:rPr>
        <w:t xml:space="preserve"> </w:t>
      </w:r>
      <w:r w:rsidRPr="009C783B">
        <w:rPr>
          <w:b/>
          <w:bCs/>
          <w:color w:val="auto"/>
          <w:sz w:val="22"/>
          <w:szCs w:val="22"/>
        </w:rPr>
        <w:t xml:space="preserve">E DETERMINATO </w:t>
      </w:r>
    </w:p>
    <w:p w:rsidR="009123C4" w:rsidRDefault="009123C4" w:rsidP="009123C4">
      <w:pPr>
        <w:pStyle w:val="Default"/>
        <w:rPr>
          <w:sz w:val="22"/>
          <w:szCs w:val="22"/>
        </w:rPr>
      </w:pPr>
    </w:p>
    <w:p w:rsidR="009123C4" w:rsidRDefault="009123C4" w:rsidP="009123C4">
      <w:pPr>
        <w:pStyle w:val="Default"/>
        <w:jc w:val="both"/>
        <w:rPr>
          <w:sz w:val="22"/>
          <w:szCs w:val="22"/>
        </w:rPr>
      </w:pPr>
      <w:r>
        <w:rPr>
          <w:sz w:val="22"/>
          <w:szCs w:val="22"/>
        </w:rPr>
        <w:t xml:space="preserve">La Direzione regionale Inail per </w:t>
      </w:r>
      <w:r w:rsidR="003D2892">
        <w:rPr>
          <w:sz w:val="22"/>
          <w:szCs w:val="22"/>
        </w:rPr>
        <w:t>la Toscana</w:t>
      </w:r>
      <w:r>
        <w:rPr>
          <w:sz w:val="22"/>
          <w:szCs w:val="22"/>
        </w:rPr>
        <w:t xml:space="preserve"> pubblica il presente avviso per la formazione di liste di accreditamento, di durata biennale, distinte per branca specialistica e sede territoriale, di medici specialisti ambulatoriali disponibili all’assegnazione dei turni vacanti, a tempo indeterminato e determinato, di seguito indicati:</w:t>
      </w:r>
    </w:p>
    <w:p w:rsidR="009123C4" w:rsidRDefault="009123C4" w:rsidP="009123C4">
      <w:pPr>
        <w:pStyle w:val="Default"/>
        <w:rPr>
          <w:sz w:val="22"/>
          <w:szCs w:val="22"/>
        </w:rPr>
      </w:pPr>
      <w:r>
        <w:rPr>
          <w:sz w:val="22"/>
          <w:szCs w:val="22"/>
        </w:rPr>
        <w:t xml:space="preserve"> </w:t>
      </w:r>
    </w:p>
    <w:p w:rsidR="00BE3F74" w:rsidRDefault="00BE3F74" w:rsidP="009123C4">
      <w:pPr>
        <w:pStyle w:val="Default"/>
        <w:rPr>
          <w:b/>
          <w:bCs/>
          <w:sz w:val="22"/>
          <w:szCs w:val="22"/>
        </w:rPr>
      </w:pPr>
    </w:p>
    <w:p w:rsidR="009002CB" w:rsidRPr="009123C4" w:rsidRDefault="009123C4" w:rsidP="009123C4">
      <w:pPr>
        <w:pStyle w:val="Default"/>
        <w:rPr>
          <w:b/>
          <w:bCs/>
          <w:sz w:val="22"/>
          <w:szCs w:val="22"/>
        </w:rPr>
      </w:pPr>
      <w:r w:rsidRPr="009123C4">
        <w:rPr>
          <w:b/>
          <w:bCs/>
          <w:sz w:val="22"/>
          <w:szCs w:val="22"/>
        </w:rPr>
        <w:t>TURNI A TEMPO INDETERMINATO</w:t>
      </w:r>
    </w:p>
    <w:p w:rsidR="009123C4" w:rsidRDefault="009123C4" w:rsidP="009123C4">
      <w:pPr>
        <w:pStyle w:val="Default"/>
        <w:jc w:val="right"/>
        <w:rPr>
          <w:sz w:val="22"/>
          <w:szCs w:val="22"/>
        </w:rPr>
      </w:pPr>
    </w:p>
    <w:tbl>
      <w:tblPr>
        <w:tblW w:w="0" w:type="auto"/>
        <w:tblCellMar>
          <w:left w:w="0" w:type="dxa"/>
          <w:right w:w="0" w:type="dxa"/>
        </w:tblCellMar>
        <w:tblLook w:val="04A0"/>
      </w:tblPr>
      <w:tblGrid>
        <w:gridCol w:w="1972"/>
        <w:gridCol w:w="2127"/>
        <w:gridCol w:w="1134"/>
        <w:gridCol w:w="1134"/>
        <w:gridCol w:w="3262"/>
      </w:tblGrid>
      <w:tr w:rsidR="006E1F11" w:rsidRPr="000342C0" w:rsidTr="00C661F0">
        <w:trPr>
          <w:trHeight w:val="705"/>
        </w:trPr>
        <w:tc>
          <w:tcPr>
            <w:tcW w:w="197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rsidR="006E1F11" w:rsidRPr="001B5043" w:rsidRDefault="006E1F11" w:rsidP="00723AD1">
            <w:pPr>
              <w:jc w:val="center"/>
              <w:rPr>
                <w:rFonts w:ascii="Verdana" w:eastAsia="Calibri" w:hAnsi="Verdana" w:cs="Calibri"/>
                <w:b/>
                <w:bCs/>
                <w:sz w:val="22"/>
                <w:szCs w:val="22"/>
                <w:lang w:eastAsia="en-US"/>
              </w:rPr>
            </w:pPr>
            <w:r w:rsidRPr="001B5043">
              <w:rPr>
                <w:rFonts w:ascii="Verdana" w:eastAsia="Calibri" w:hAnsi="Verdana" w:cs="Calibri"/>
                <w:b/>
                <w:bCs/>
                <w:sz w:val="22"/>
                <w:szCs w:val="22"/>
                <w:lang w:eastAsia="en-US"/>
              </w:rPr>
              <w:t>SEDE</w:t>
            </w:r>
          </w:p>
        </w:tc>
        <w:tc>
          <w:tcPr>
            <w:tcW w:w="2127"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6E1F11" w:rsidRPr="001B5043" w:rsidRDefault="006E1F11" w:rsidP="00723AD1">
            <w:pPr>
              <w:jc w:val="center"/>
              <w:rPr>
                <w:rFonts w:ascii="Verdana" w:eastAsia="Calibri" w:hAnsi="Verdana" w:cs="Calibri"/>
                <w:b/>
                <w:bCs/>
                <w:sz w:val="22"/>
                <w:szCs w:val="22"/>
                <w:lang w:eastAsia="en-US"/>
              </w:rPr>
            </w:pPr>
            <w:r w:rsidRPr="001B5043">
              <w:rPr>
                <w:rFonts w:ascii="Verdana" w:eastAsia="Calibri" w:hAnsi="Verdana" w:cs="Calibri"/>
                <w:b/>
                <w:bCs/>
                <w:sz w:val="22"/>
                <w:szCs w:val="22"/>
                <w:lang w:eastAsia="en-US"/>
              </w:rPr>
              <w:t>BRANCA</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E1F11" w:rsidRPr="001B5043" w:rsidRDefault="006E1F11" w:rsidP="00723AD1">
            <w:pPr>
              <w:jc w:val="center"/>
              <w:rPr>
                <w:rFonts w:ascii="Verdana" w:eastAsia="Calibri" w:hAnsi="Verdana" w:cs="Calibri"/>
                <w:b/>
                <w:bCs/>
                <w:sz w:val="22"/>
                <w:szCs w:val="22"/>
                <w:lang w:eastAsia="en-US"/>
              </w:rPr>
            </w:pPr>
            <w:r w:rsidRPr="001B5043">
              <w:rPr>
                <w:rFonts w:ascii="Verdana" w:eastAsia="Calibri" w:hAnsi="Verdana" w:cs="Calibri"/>
                <w:b/>
                <w:bCs/>
                <w:sz w:val="22"/>
                <w:szCs w:val="22"/>
                <w:lang w:eastAsia="en-US"/>
              </w:rPr>
              <w:t xml:space="preserve">TIPO </w:t>
            </w:r>
            <w:r w:rsidRPr="001B5043">
              <w:rPr>
                <w:rFonts w:ascii="Verdana" w:eastAsia="Calibri" w:hAnsi="Verdana" w:cs="Calibri"/>
                <w:b/>
                <w:bCs/>
                <w:sz w:val="22"/>
                <w:szCs w:val="22"/>
                <w:lang w:eastAsia="en-US"/>
              </w:rPr>
              <w:br/>
              <w:t>TURNO</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E1F11" w:rsidRPr="001B5043" w:rsidRDefault="006E1F11" w:rsidP="00723AD1">
            <w:pPr>
              <w:jc w:val="center"/>
              <w:rPr>
                <w:rFonts w:ascii="Verdana" w:eastAsia="Calibri" w:hAnsi="Verdana" w:cs="Calibri"/>
                <w:b/>
                <w:bCs/>
                <w:sz w:val="22"/>
                <w:szCs w:val="22"/>
                <w:lang w:eastAsia="en-US"/>
              </w:rPr>
            </w:pPr>
            <w:r w:rsidRPr="001B5043">
              <w:rPr>
                <w:rFonts w:ascii="Verdana" w:eastAsia="Calibri" w:hAnsi="Verdana" w:cs="Calibri"/>
                <w:b/>
                <w:bCs/>
                <w:sz w:val="22"/>
                <w:szCs w:val="22"/>
                <w:lang w:eastAsia="en-US"/>
              </w:rPr>
              <w:t xml:space="preserve">ORE </w:t>
            </w:r>
            <w:r w:rsidRPr="001B5043">
              <w:rPr>
                <w:rFonts w:ascii="Verdana" w:eastAsia="Calibri" w:hAnsi="Verdana" w:cs="Calibri"/>
                <w:b/>
                <w:bCs/>
                <w:sz w:val="22"/>
                <w:szCs w:val="22"/>
                <w:lang w:eastAsia="en-US"/>
              </w:rPr>
              <w:br/>
              <w:t>TURNO</w:t>
            </w:r>
          </w:p>
        </w:tc>
        <w:tc>
          <w:tcPr>
            <w:tcW w:w="3262" w:type="dxa"/>
            <w:tcBorders>
              <w:top w:val="single" w:sz="8" w:space="0" w:color="auto"/>
              <w:left w:val="nil"/>
              <w:bottom w:val="single" w:sz="8" w:space="0" w:color="auto"/>
              <w:right w:val="single" w:sz="8" w:space="0" w:color="auto"/>
            </w:tcBorders>
          </w:tcPr>
          <w:p w:rsidR="006E1F11" w:rsidRPr="001B5043" w:rsidRDefault="00AF17F1" w:rsidP="00723AD1">
            <w:pPr>
              <w:jc w:val="center"/>
              <w:rPr>
                <w:rFonts w:ascii="Verdana" w:eastAsia="Calibri" w:hAnsi="Verdana" w:cs="Calibri"/>
                <w:b/>
                <w:bCs/>
                <w:sz w:val="22"/>
                <w:szCs w:val="22"/>
                <w:lang w:eastAsia="en-US"/>
              </w:rPr>
            </w:pPr>
            <w:r>
              <w:rPr>
                <w:rFonts w:ascii="Verdana" w:eastAsia="Calibri" w:hAnsi="Verdana" w:cs="Calibri"/>
                <w:b/>
                <w:bCs/>
                <w:sz w:val="22"/>
                <w:szCs w:val="22"/>
                <w:lang w:eastAsia="en-US"/>
              </w:rPr>
              <w:t>NOTE</w:t>
            </w: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9C783B" w:rsidRDefault="006E1F11" w:rsidP="001B5043">
            <w:pPr>
              <w:jc w:val="center"/>
              <w:rPr>
                <w:rFonts w:ascii="Verdana" w:eastAsia="Calibri" w:hAnsi="Verdana" w:cs="Calibri"/>
                <w:sz w:val="22"/>
                <w:szCs w:val="22"/>
                <w:lang w:eastAsia="en-US"/>
              </w:rPr>
            </w:pPr>
            <w:r w:rsidRPr="009C783B">
              <w:rPr>
                <w:rFonts w:ascii="Verdana" w:hAnsi="Verdana"/>
                <w:sz w:val="22"/>
                <w:szCs w:val="22"/>
              </w:rPr>
              <w:t>C</w:t>
            </w:r>
            <w:r w:rsidR="009E0553" w:rsidRPr="009C783B">
              <w:rPr>
                <w:rFonts w:ascii="Verdana" w:hAnsi="Verdana"/>
                <w:sz w:val="22"/>
                <w:szCs w:val="22"/>
              </w:rPr>
              <w:t>entro Diagnostico Polispecialistico C</w:t>
            </w:r>
            <w:r w:rsidRPr="009C783B">
              <w:rPr>
                <w:rFonts w:ascii="Verdana" w:hAnsi="Verdana"/>
                <w:sz w:val="22"/>
                <w:szCs w:val="22"/>
              </w:rPr>
              <w:t>PD</w:t>
            </w:r>
            <w:r w:rsidR="007A5544" w:rsidRPr="009C783B">
              <w:rPr>
                <w:rFonts w:ascii="Verdana" w:hAnsi="Verdana"/>
                <w:sz w:val="22"/>
                <w:szCs w:val="22"/>
              </w:rPr>
              <w:t xml:space="preserve"> FIRENZE</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9C783B" w:rsidRDefault="006E1F11" w:rsidP="001B5043">
            <w:pPr>
              <w:jc w:val="center"/>
              <w:rPr>
                <w:rFonts w:ascii="Verdana" w:eastAsia="Calibri" w:hAnsi="Verdana" w:cs="Calibri"/>
                <w:sz w:val="22"/>
                <w:szCs w:val="22"/>
                <w:lang w:eastAsia="en-US"/>
              </w:rPr>
            </w:pPr>
            <w:r w:rsidRPr="009C783B">
              <w:rPr>
                <w:rFonts w:ascii="Verdana" w:hAnsi="Verdana"/>
                <w:sz w:val="22"/>
                <w:szCs w:val="22"/>
              </w:rPr>
              <w:t>NEUROLOGIA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9C783B" w:rsidRDefault="006E1F11" w:rsidP="001B5043">
            <w:pPr>
              <w:jc w:val="center"/>
              <w:rPr>
                <w:rFonts w:ascii="Verdana" w:eastAsia="Calibri" w:hAnsi="Verdana" w:cs="Calibri"/>
                <w:sz w:val="22"/>
                <w:szCs w:val="22"/>
                <w:lang w:eastAsia="en-US"/>
              </w:rPr>
            </w:pPr>
            <w:r w:rsidRPr="009C783B">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9C783B" w:rsidRDefault="006E1F11" w:rsidP="001B5043">
            <w:pPr>
              <w:jc w:val="center"/>
              <w:rPr>
                <w:rFonts w:ascii="Verdana" w:eastAsia="Calibri" w:hAnsi="Verdana" w:cs="Calibri"/>
                <w:sz w:val="22"/>
                <w:szCs w:val="22"/>
                <w:lang w:eastAsia="en-US"/>
              </w:rPr>
            </w:pPr>
            <w:r w:rsidRPr="009C783B">
              <w:rPr>
                <w:rFonts w:ascii="Verdana" w:hAnsi="Verdana"/>
                <w:sz w:val="22"/>
                <w:szCs w:val="22"/>
              </w:rPr>
              <w:t>6</w:t>
            </w:r>
          </w:p>
        </w:tc>
        <w:tc>
          <w:tcPr>
            <w:tcW w:w="3262" w:type="dxa"/>
            <w:tcBorders>
              <w:top w:val="nil"/>
              <w:left w:val="nil"/>
              <w:bottom w:val="single" w:sz="8" w:space="0" w:color="auto"/>
              <w:right w:val="single" w:sz="8" w:space="0" w:color="auto"/>
            </w:tcBorders>
          </w:tcPr>
          <w:p w:rsidR="006E1F11" w:rsidRPr="009C783B" w:rsidRDefault="00C661F0" w:rsidP="001B5043">
            <w:pPr>
              <w:jc w:val="center"/>
              <w:rPr>
                <w:rFonts w:ascii="Verdana" w:hAnsi="Verdana"/>
                <w:sz w:val="22"/>
                <w:szCs w:val="22"/>
              </w:rPr>
            </w:pPr>
            <w:proofErr w:type="spellStart"/>
            <w:r w:rsidRPr="009C783B">
              <w:rPr>
                <w:rFonts w:ascii="Verdana" w:hAnsi="Verdana"/>
                <w:sz w:val="22"/>
                <w:szCs w:val="22"/>
              </w:rPr>
              <w:t>E</w:t>
            </w:r>
            <w:r w:rsidR="00426C7B" w:rsidRPr="009C783B">
              <w:rPr>
                <w:rFonts w:ascii="Verdana" w:hAnsi="Verdana"/>
                <w:sz w:val="22"/>
                <w:szCs w:val="22"/>
              </w:rPr>
              <w:t>lettromiografi</w:t>
            </w:r>
            <w:r w:rsidRPr="009C783B">
              <w:rPr>
                <w:rFonts w:ascii="Verdana" w:hAnsi="Verdana"/>
                <w:sz w:val="22"/>
                <w:szCs w:val="22"/>
              </w:rPr>
              <w:t>sta</w:t>
            </w:r>
            <w:proofErr w:type="spellEnd"/>
            <w:r w:rsidRPr="009C783B">
              <w:rPr>
                <w:rFonts w:ascii="Verdana" w:hAnsi="Verdana"/>
                <w:sz w:val="22"/>
                <w:szCs w:val="22"/>
              </w:rPr>
              <w:t xml:space="preserve"> </w:t>
            </w:r>
            <w:r w:rsidR="002B183D" w:rsidRPr="009C783B">
              <w:rPr>
                <w:rFonts w:ascii="Verdana" w:hAnsi="Verdana"/>
                <w:sz w:val="22"/>
                <w:szCs w:val="22"/>
              </w:rPr>
              <w:t>e</w:t>
            </w:r>
            <w:r w:rsidR="00426C7B" w:rsidRPr="009C783B">
              <w:rPr>
                <w:rFonts w:ascii="Verdana" w:hAnsi="Verdana"/>
                <w:sz w:val="22"/>
                <w:szCs w:val="22"/>
              </w:rPr>
              <w:t>sper</w:t>
            </w:r>
            <w:r w:rsidRPr="009C783B">
              <w:rPr>
                <w:rFonts w:ascii="Verdana" w:hAnsi="Verdana"/>
                <w:sz w:val="22"/>
                <w:szCs w:val="22"/>
              </w:rPr>
              <w:t>to</w:t>
            </w:r>
            <w:r w:rsidR="009E0553" w:rsidRPr="009C783B">
              <w:rPr>
                <w:rFonts w:ascii="Verdana" w:hAnsi="Verdana"/>
                <w:sz w:val="22"/>
                <w:szCs w:val="22"/>
              </w:rPr>
              <w:t xml:space="preserve"> </w:t>
            </w:r>
            <w:r w:rsidR="009E0553" w:rsidRPr="009C783B">
              <w:rPr>
                <w:rFonts w:ascii="Verdana" w:hAnsi="Verdana"/>
                <w:sz w:val="20"/>
                <w:szCs w:val="20"/>
              </w:rPr>
              <w:t>(come da requisiti richiesti all’interno del presente Bando)</w:t>
            </w:r>
            <w:r w:rsidR="00426C7B" w:rsidRPr="009C783B">
              <w:rPr>
                <w:rFonts w:ascii="Verdana" w:hAnsi="Verdana"/>
                <w:sz w:val="22"/>
                <w:szCs w:val="22"/>
              </w:rPr>
              <w:t xml:space="preserve"> </w:t>
            </w: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AREZZO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10</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AREZZO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OTOIATRIA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6</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CARRARA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PNEUMOLOGIA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5</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 xml:space="preserve">CARRARA </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26</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AULLA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12</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FIRENZE</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w:t>
            </w:r>
            <w:r w:rsidR="00013123">
              <w:rPr>
                <w:rFonts w:ascii="Verdana" w:hAnsi="Verdana"/>
                <w:sz w:val="22"/>
                <w:szCs w:val="22"/>
              </w:rPr>
              <w:t>8</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GROSSETO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CARDIOLOGIA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6</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GROSSETO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30</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GROSSETO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PNEUMOLOGIA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6</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E64432"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E64432" w:rsidRPr="001B5043" w:rsidRDefault="00E64432" w:rsidP="001B5043">
            <w:pPr>
              <w:jc w:val="center"/>
              <w:rPr>
                <w:rFonts w:ascii="Verdana" w:hAnsi="Verdana"/>
                <w:sz w:val="22"/>
                <w:szCs w:val="22"/>
              </w:rPr>
            </w:pPr>
            <w:r>
              <w:rPr>
                <w:rFonts w:ascii="Verdana" w:hAnsi="Verdana"/>
                <w:sz w:val="22"/>
                <w:szCs w:val="22"/>
              </w:rPr>
              <w:t>LIVORNO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E64432" w:rsidRPr="001B5043" w:rsidRDefault="00E64432" w:rsidP="001B5043">
            <w:pPr>
              <w:jc w:val="center"/>
              <w:rPr>
                <w:rFonts w:ascii="Verdana" w:hAnsi="Verdana"/>
                <w:sz w:val="22"/>
                <w:szCs w:val="22"/>
              </w:rPr>
            </w:pPr>
            <w:r>
              <w:rPr>
                <w:rFonts w:ascii="Verdana" w:hAnsi="Verdana"/>
                <w:sz w:val="22"/>
                <w:szCs w:val="22"/>
              </w:rPr>
              <w:t>PNEUMOLOGIA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E64432" w:rsidRPr="001B5043" w:rsidRDefault="00E64432" w:rsidP="001B5043">
            <w:pPr>
              <w:jc w:val="center"/>
              <w:rPr>
                <w:rFonts w:ascii="Verdana" w:eastAsia="Calibri" w:hAnsi="Verdana" w:cs="Calibri"/>
                <w:sz w:val="22"/>
                <w:szCs w:val="22"/>
                <w:lang w:eastAsia="en-US"/>
              </w:rPr>
            </w:pPr>
            <w:r>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E64432" w:rsidRDefault="00E64432" w:rsidP="001B5043">
            <w:pPr>
              <w:jc w:val="center"/>
              <w:rPr>
                <w:rFonts w:ascii="Verdana" w:hAnsi="Verdana"/>
                <w:sz w:val="22"/>
                <w:szCs w:val="22"/>
              </w:rPr>
            </w:pPr>
            <w:r>
              <w:rPr>
                <w:rFonts w:ascii="Verdana" w:hAnsi="Verdana"/>
                <w:sz w:val="22"/>
                <w:szCs w:val="22"/>
              </w:rPr>
              <w:t>6</w:t>
            </w:r>
          </w:p>
        </w:tc>
        <w:tc>
          <w:tcPr>
            <w:tcW w:w="3262" w:type="dxa"/>
            <w:tcBorders>
              <w:top w:val="nil"/>
              <w:left w:val="nil"/>
              <w:bottom w:val="single" w:sz="8" w:space="0" w:color="auto"/>
              <w:right w:val="single" w:sz="8" w:space="0" w:color="auto"/>
            </w:tcBorders>
          </w:tcPr>
          <w:p w:rsidR="00E64432" w:rsidRPr="001B5043" w:rsidRDefault="00E64432"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 xml:space="preserve">LIVORNO </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263821" w:rsidP="001B5043">
            <w:pPr>
              <w:jc w:val="center"/>
              <w:rPr>
                <w:rFonts w:ascii="Verdana" w:eastAsia="Calibri" w:hAnsi="Verdana" w:cs="Calibri"/>
                <w:sz w:val="22"/>
                <w:szCs w:val="22"/>
                <w:lang w:eastAsia="en-US"/>
              </w:rPr>
            </w:pPr>
            <w:r>
              <w:rPr>
                <w:rFonts w:ascii="Verdana" w:hAnsi="Verdana"/>
                <w:sz w:val="22"/>
                <w:szCs w:val="22"/>
              </w:rPr>
              <w:t>1</w:t>
            </w:r>
            <w:r w:rsidR="006E1F11" w:rsidRPr="001B5043">
              <w:rPr>
                <w:rFonts w:ascii="Verdana" w:hAnsi="Verdana"/>
                <w:sz w:val="22"/>
                <w:szCs w:val="22"/>
              </w:rPr>
              <w:t>6</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PIOMBINO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12</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PORTOFERRAIO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12</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LUCCA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PNEUMOLOGIA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12</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PISA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PNEUMOLOGIA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8</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PISTOIA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OCULISTICA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5</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P</w:t>
            </w:r>
            <w:r w:rsidR="00BE46AE">
              <w:rPr>
                <w:rFonts w:ascii="Verdana" w:hAnsi="Verdana"/>
                <w:sz w:val="22"/>
                <w:szCs w:val="22"/>
              </w:rPr>
              <w:t>RATO</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ORTOPEDIA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9</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r w:rsidR="006E1F11" w:rsidRPr="000342C0" w:rsidTr="00C661F0">
        <w:trPr>
          <w:trHeight w:val="300"/>
        </w:trPr>
        <w:tc>
          <w:tcPr>
            <w:tcW w:w="1972"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SIENA</w:t>
            </w:r>
          </w:p>
        </w:tc>
        <w:tc>
          <w:tcPr>
            <w:tcW w:w="2127"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NEUROLOGIA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eastAsia="Calibri" w:hAnsi="Verdana" w:cs="Calibri"/>
                <w:sz w:val="22"/>
                <w:szCs w:val="22"/>
                <w:lang w:eastAsia="en-US"/>
              </w:rPr>
              <w:t>INDET</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tcPr>
          <w:p w:rsidR="006E1F11" w:rsidRPr="001B5043" w:rsidRDefault="006E1F11" w:rsidP="001B5043">
            <w:pPr>
              <w:jc w:val="center"/>
              <w:rPr>
                <w:rFonts w:ascii="Verdana" w:eastAsia="Calibri" w:hAnsi="Verdana" w:cs="Calibri"/>
                <w:sz w:val="22"/>
                <w:szCs w:val="22"/>
                <w:lang w:eastAsia="en-US"/>
              </w:rPr>
            </w:pPr>
            <w:r w:rsidRPr="001B5043">
              <w:rPr>
                <w:rFonts w:ascii="Verdana" w:hAnsi="Verdana"/>
                <w:sz w:val="22"/>
                <w:szCs w:val="22"/>
              </w:rPr>
              <w:t>5</w:t>
            </w:r>
          </w:p>
        </w:tc>
        <w:tc>
          <w:tcPr>
            <w:tcW w:w="3262" w:type="dxa"/>
            <w:tcBorders>
              <w:top w:val="nil"/>
              <w:left w:val="nil"/>
              <w:bottom w:val="single" w:sz="8" w:space="0" w:color="auto"/>
              <w:right w:val="single" w:sz="8" w:space="0" w:color="auto"/>
            </w:tcBorders>
          </w:tcPr>
          <w:p w:rsidR="006E1F11" w:rsidRPr="001B5043" w:rsidRDefault="006E1F11" w:rsidP="001B5043">
            <w:pPr>
              <w:jc w:val="center"/>
              <w:rPr>
                <w:rFonts w:ascii="Verdana" w:hAnsi="Verdana"/>
                <w:sz w:val="22"/>
                <w:szCs w:val="22"/>
              </w:rPr>
            </w:pPr>
          </w:p>
        </w:tc>
      </w:tr>
    </w:tbl>
    <w:p w:rsidR="009123C4" w:rsidRDefault="009123C4" w:rsidP="009123C4">
      <w:pPr>
        <w:pStyle w:val="Default"/>
        <w:jc w:val="right"/>
        <w:rPr>
          <w:sz w:val="22"/>
          <w:szCs w:val="22"/>
        </w:rPr>
      </w:pPr>
    </w:p>
    <w:p w:rsidR="009123C4" w:rsidRDefault="009123C4" w:rsidP="009123C4">
      <w:pPr>
        <w:pStyle w:val="Default"/>
        <w:jc w:val="right"/>
        <w:rPr>
          <w:sz w:val="22"/>
          <w:szCs w:val="22"/>
        </w:rPr>
      </w:pPr>
    </w:p>
    <w:p w:rsidR="00C661F0" w:rsidRDefault="00C661F0" w:rsidP="009123C4">
      <w:pPr>
        <w:pStyle w:val="Default"/>
        <w:jc w:val="both"/>
      </w:pPr>
    </w:p>
    <w:p w:rsidR="00C661F0" w:rsidRDefault="00C661F0" w:rsidP="009123C4">
      <w:pPr>
        <w:pStyle w:val="Default"/>
        <w:jc w:val="both"/>
      </w:pPr>
    </w:p>
    <w:p w:rsidR="009123C4" w:rsidRDefault="009123C4" w:rsidP="009123C4">
      <w:pPr>
        <w:pStyle w:val="Default"/>
        <w:rPr>
          <w:b/>
          <w:bCs/>
          <w:sz w:val="22"/>
          <w:szCs w:val="22"/>
        </w:rPr>
      </w:pPr>
      <w:r w:rsidRPr="009123C4">
        <w:rPr>
          <w:b/>
          <w:bCs/>
          <w:sz w:val="22"/>
          <w:szCs w:val="22"/>
        </w:rPr>
        <w:lastRenderedPageBreak/>
        <w:t>TURNI A TEMPO DETERMINATO</w:t>
      </w:r>
    </w:p>
    <w:p w:rsidR="009123C4" w:rsidRDefault="009123C4" w:rsidP="009123C4">
      <w:pPr>
        <w:pStyle w:val="Default"/>
        <w:rPr>
          <w:b/>
          <w:bCs/>
          <w:sz w:val="22"/>
          <w:szCs w:val="22"/>
        </w:rPr>
      </w:pPr>
    </w:p>
    <w:tbl>
      <w:tblPr>
        <w:tblW w:w="0" w:type="auto"/>
        <w:tblLayout w:type="fixed"/>
        <w:tblCellMar>
          <w:left w:w="0" w:type="dxa"/>
          <w:right w:w="0" w:type="dxa"/>
        </w:tblCellMar>
        <w:tblLook w:val="04A0"/>
      </w:tblPr>
      <w:tblGrid>
        <w:gridCol w:w="1550"/>
        <w:gridCol w:w="5244"/>
        <w:gridCol w:w="1276"/>
        <w:gridCol w:w="1559"/>
      </w:tblGrid>
      <w:tr w:rsidR="003D2892" w:rsidRPr="000342C0" w:rsidTr="004D52D8">
        <w:trPr>
          <w:trHeight w:val="705"/>
        </w:trPr>
        <w:tc>
          <w:tcPr>
            <w:tcW w:w="155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rsidR="003D2892" w:rsidRPr="00FC7F6E" w:rsidRDefault="003D2892" w:rsidP="009C033E">
            <w:pPr>
              <w:jc w:val="center"/>
              <w:rPr>
                <w:rFonts w:ascii="Verdana" w:eastAsia="Calibri" w:hAnsi="Verdana" w:cs="Calibri"/>
                <w:b/>
                <w:bCs/>
                <w:sz w:val="22"/>
                <w:szCs w:val="22"/>
                <w:lang w:eastAsia="en-US"/>
              </w:rPr>
            </w:pPr>
            <w:r w:rsidRPr="00FC7F6E">
              <w:rPr>
                <w:rFonts w:ascii="Verdana" w:eastAsia="Calibri" w:hAnsi="Verdana" w:cs="Calibri"/>
                <w:b/>
                <w:bCs/>
                <w:sz w:val="22"/>
                <w:szCs w:val="22"/>
                <w:lang w:eastAsia="en-US"/>
              </w:rPr>
              <w:t>SEDE</w:t>
            </w:r>
          </w:p>
        </w:tc>
        <w:tc>
          <w:tcPr>
            <w:tcW w:w="524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3D2892" w:rsidRPr="00FC7F6E" w:rsidRDefault="003D2892" w:rsidP="009C033E">
            <w:pPr>
              <w:jc w:val="center"/>
              <w:rPr>
                <w:rFonts w:ascii="Verdana" w:eastAsia="Calibri" w:hAnsi="Verdana" w:cs="Calibri"/>
                <w:b/>
                <w:bCs/>
                <w:sz w:val="22"/>
                <w:szCs w:val="22"/>
                <w:lang w:eastAsia="en-US"/>
              </w:rPr>
            </w:pPr>
            <w:r w:rsidRPr="00FC7F6E">
              <w:rPr>
                <w:rFonts w:ascii="Verdana" w:eastAsia="Calibri" w:hAnsi="Verdana" w:cs="Calibri"/>
                <w:b/>
                <w:bCs/>
                <w:sz w:val="22"/>
                <w:szCs w:val="22"/>
                <w:lang w:eastAsia="en-US"/>
              </w:rPr>
              <w:t>BRANCA</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D2892" w:rsidRPr="00FC7F6E" w:rsidRDefault="003D2892" w:rsidP="009C033E">
            <w:pPr>
              <w:jc w:val="center"/>
              <w:rPr>
                <w:rFonts w:ascii="Verdana" w:eastAsia="Calibri" w:hAnsi="Verdana" w:cs="Calibri"/>
                <w:b/>
                <w:bCs/>
                <w:sz w:val="22"/>
                <w:szCs w:val="22"/>
                <w:lang w:eastAsia="en-US"/>
              </w:rPr>
            </w:pPr>
            <w:r w:rsidRPr="00FC7F6E">
              <w:rPr>
                <w:rFonts w:ascii="Verdana" w:eastAsia="Calibri" w:hAnsi="Verdana" w:cs="Calibri"/>
                <w:b/>
                <w:bCs/>
                <w:sz w:val="22"/>
                <w:szCs w:val="22"/>
                <w:lang w:eastAsia="en-US"/>
              </w:rPr>
              <w:t xml:space="preserve">TIPO </w:t>
            </w:r>
            <w:r w:rsidRPr="00FC7F6E">
              <w:rPr>
                <w:rFonts w:ascii="Verdana" w:eastAsia="Calibri" w:hAnsi="Verdana" w:cs="Calibri"/>
                <w:b/>
                <w:bCs/>
                <w:sz w:val="22"/>
                <w:szCs w:val="22"/>
                <w:lang w:eastAsia="en-US"/>
              </w:rPr>
              <w:br/>
              <w:t>TURNO</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D2892" w:rsidRPr="00FC7F6E" w:rsidRDefault="003D2892" w:rsidP="009C033E">
            <w:pPr>
              <w:jc w:val="center"/>
              <w:rPr>
                <w:rFonts w:ascii="Verdana" w:eastAsia="Calibri" w:hAnsi="Verdana" w:cs="Calibri"/>
                <w:b/>
                <w:bCs/>
                <w:sz w:val="22"/>
                <w:szCs w:val="22"/>
                <w:lang w:eastAsia="en-US"/>
              </w:rPr>
            </w:pPr>
            <w:r w:rsidRPr="00FC7F6E">
              <w:rPr>
                <w:rFonts w:ascii="Verdana" w:eastAsia="Calibri" w:hAnsi="Verdana" w:cs="Calibri"/>
                <w:b/>
                <w:bCs/>
                <w:sz w:val="22"/>
                <w:szCs w:val="22"/>
                <w:lang w:eastAsia="en-US"/>
              </w:rPr>
              <w:t xml:space="preserve">ORE </w:t>
            </w:r>
            <w:r w:rsidRPr="00FC7F6E">
              <w:rPr>
                <w:rFonts w:ascii="Verdana" w:eastAsia="Calibri" w:hAnsi="Verdana" w:cs="Calibri"/>
                <w:b/>
                <w:bCs/>
                <w:sz w:val="22"/>
                <w:szCs w:val="22"/>
                <w:lang w:eastAsia="en-US"/>
              </w:rPr>
              <w:br/>
              <w:t>TURNO</w:t>
            </w:r>
          </w:p>
        </w:tc>
      </w:tr>
      <w:tr w:rsidR="00FC7F6E"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rPr>
                <w:rFonts w:ascii="Verdana" w:eastAsia="Calibri" w:hAnsi="Verdana" w:cs="Calibri"/>
                <w:sz w:val="22"/>
                <w:szCs w:val="22"/>
                <w:lang w:eastAsia="en-US"/>
              </w:rPr>
            </w:pPr>
            <w:r w:rsidRPr="00FC7F6E">
              <w:rPr>
                <w:rFonts w:ascii="Verdana" w:hAnsi="Verdana"/>
                <w:sz w:val="22"/>
                <w:szCs w:val="22"/>
              </w:rPr>
              <w:t>CARRARA</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rPr>
                <w:rFonts w:ascii="Verdana" w:eastAsia="Calibri" w:hAnsi="Verdana" w:cs="Calibri"/>
                <w:sz w:val="22"/>
                <w:szCs w:val="22"/>
                <w:lang w:eastAsia="en-US"/>
              </w:rPr>
            </w:pPr>
            <w:r w:rsidRPr="00FC7F6E">
              <w:rPr>
                <w:rFonts w:ascii="Verdana" w:hAnsi="Verdana"/>
                <w:sz w:val="22"/>
                <w:szCs w:val="22"/>
              </w:rPr>
              <w:t>MED</w:t>
            </w:r>
            <w:r w:rsidR="00676AB3">
              <w:rPr>
                <w:rFonts w:ascii="Verdana" w:hAnsi="Verdana"/>
                <w:sz w:val="22"/>
                <w:szCs w:val="22"/>
              </w:rPr>
              <w:t xml:space="preserve">ICINA </w:t>
            </w:r>
            <w:r w:rsidRPr="00FC7F6E">
              <w:rPr>
                <w:rFonts w:ascii="Verdana" w:hAnsi="Verdana"/>
                <w:sz w:val="22"/>
                <w:szCs w:val="22"/>
              </w:rPr>
              <w:t>LEG</w:t>
            </w:r>
            <w:r w:rsidR="00676AB3">
              <w:rPr>
                <w:rFonts w:ascii="Verdana" w:hAnsi="Verdana"/>
                <w:sz w:val="22"/>
                <w:szCs w:val="22"/>
              </w:rPr>
              <w:t>ALE</w:t>
            </w:r>
            <w:r w:rsidRPr="00FC7F6E">
              <w:rPr>
                <w:rFonts w:ascii="Verdana" w:hAnsi="Verdana"/>
                <w:sz w:val="22"/>
                <w:szCs w:val="22"/>
              </w:rPr>
              <w:t xml:space="preserve"> </w:t>
            </w:r>
            <w:r w:rsidR="004D52D8">
              <w:rPr>
                <w:rFonts w:ascii="Verdana" w:hAnsi="Verdana"/>
                <w:sz w:val="22"/>
                <w:szCs w:val="22"/>
              </w:rPr>
              <w:t>o</w:t>
            </w:r>
            <w:r w:rsidRPr="00FC7F6E">
              <w:rPr>
                <w:rFonts w:ascii="Verdana" w:hAnsi="Verdana"/>
                <w:sz w:val="22"/>
                <w:szCs w:val="22"/>
              </w:rPr>
              <w:t xml:space="preserve"> MED</w:t>
            </w:r>
            <w:r w:rsidR="00676AB3">
              <w:rPr>
                <w:rFonts w:ascii="Verdana" w:hAnsi="Verdana"/>
                <w:sz w:val="22"/>
                <w:szCs w:val="22"/>
              </w:rPr>
              <w:t xml:space="preserve">ICINA </w:t>
            </w:r>
            <w:r w:rsidR="004D52D8">
              <w:rPr>
                <w:rFonts w:ascii="Verdana" w:hAnsi="Verdana"/>
                <w:sz w:val="22"/>
                <w:szCs w:val="22"/>
              </w:rPr>
              <w:t xml:space="preserve">DEL </w:t>
            </w:r>
            <w:r w:rsidRPr="00FC7F6E">
              <w:rPr>
                <w:rFonts w:ascii="Verdana" w:hAnsi="Verdana"/>
                <w:sz w:val="22"/>
                <w:szCs w:val="22"/>
              </w:rPr>
              <w:t>LAV</w:t>
            </w:r>
            <w:r w:rsidR="00676AB3">
              <w:rPr>
                <w:rFonts w:ascii="Verdana" w:hAnsi="Verdana"/>
                <w:sz w:val="22"/>
                <w:szCs w:val="22"/>
              </w:rPr>
              <w:t>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jc w:val="center"/>
              <w:rPr>
                <w:rFonts w:ascii="Verdana" w:eastAsia="Calibri" w:hAnsi="Verdana" w:cs="Calibri"/>
                <w:sz w:val="22"/>
                <w:szCs w:val="22"/>
                <w:lang w:eastAsia="en-US"/>
              </w:rPr>
            </w:pPr>
            <w:r w:rsidRPr="00FC7F6E">
              <w:rPr>
                <w:rFonts w:ascii="Verdana" w:hAnsi="Verdana"/>
                <w:sz w:val="22"/>
                <w:szCs w:val="22"/>
              </w:rPr>
              <w:t>35</w:t>
            </w:r>
          </w:p>
        </w:tc>
      </w:tr>
      <w:tr w:rsidR="004D52D8"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FC7F6E">
              <w:rPr>
                <w:rFonts w:ascii="Verdana" w:hAnsi="Verdana"/>
                <w:sz w:val="22"/>
                <w:szCs w:val="22"/>
              </w:rPr>
              <w:t>CARRARA</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1C3033">
              <w:rPr>
                <w:rFonts w:ascii="Verdana" w:hAnsi="Verdana"/>
                <w:sz w:val="22"/>
                <w:szCs w:val="22"/>
              </w:rPr>
              <w:t>MEDICINA LEGALE o MEDICINA DEL LAVORO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hAnsi="Verdana"/>
                <w:sz w:val="22"/>
                <w:szCs w:val="22"/>
              </w:rPr>
              <w:t>35</w:t>
            </w:r>
          </w:p>
        </w:tc>
      </w:tr>
      <w:tr w:rsidR="004D52D8"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FC7F6E">
              <w:rPr>
                <w:rFonts w:ascii="Verdana" w:hAnsi="Verdana"/>
                <w:sz w:val="22"/>
                <w:szCs w:val="22"/>
              </w:rPr>
              <w:t>FIRENZE</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1C3033">
              <w:rPr>
                <w:rFonts w:ascii="Verdana" w:hAnsi="Verdana"/>
                <w:sz w:val="22"/>
                <w:szCs w:val="22"/>
              </w:rPr>
              <w:t>MEDICINA LEGALE o MEDICINA DEL LAVORO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hAnsi="Verdana"/>
                <w:sz w:val="22"/>
                <w:szCs w:val="22"/>
              </w:rPr>
              <w:t>38</w:t>
            </w:r>
          </w:p>
        </w:tc>
      </w:tr>
      <w:tr w:rsidR="004D52D8"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FC7F6E">
              <w:rPr>
                <w:rFonts w:ascii="Verdana" w:hAnsi="Verdana"/>
                <w:sz w:val="22"/>
                <w:szCs w:val="22"/>
              </w:rPr>
              <w:t>LIVORNO</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1C3033">
              <w:rPr>
                <w:rFonts w:ascii="Verdana" w:hAnsi="Verdana"/>
                <w:sz w:val="22"/>
                <w:szCs w:val="22"/>
              </w:rPr>
              <w:t>MEDICINA LEGALE o MEDICINA DEL LAVORO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hAnsi="Verdana"/>
                <w:sz w:val="22"/>
                <w:szCs w:val="22"/>
              </w:rPr>
              <w:t>30</w:t>
            </w:r>
          </w:p>
        </w:tc>
      </w:tr>
      <w:tr w:rsidR="004D52D8"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FC7F6E">
              <w:rPr>
                <w:rFonts w:ascii="Verdana" w:hAnsi="Verdana"/>
                <w:sz w:val="22"/>
                <w:szCs w:val="22"/>
              </w:rPr>
              <w:t>PIOMBINO</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1C3033">
              <w:rPr>
                <w:rFonts w:ascii="Verdana" w:hAnsi="Verdana"/>
                <w:sz w:val="22"/>
                <w:szCs w:val="22"/>
              </w:rPr>
              <w:t>MEDICINA LEGALE o MEDICINA DEL LAVORO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hAnsi="Verdana"/>
                <w:sz w:val="22"/>
                <w:szCs w:val="22"/>
              </w:rPr>
              <w:t>16</w:t>
            </w:r>
          </w:p>
        </w:tc>
      </w:tr>
      <w:tr w:rsidR="004D52D8"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FC7F6E">
              <w:rPr>
                <w:rFonts w:ascii="Verdana" w:hAnsi="Verdana"/>
                <w:sz w:val="22"/>
                <w:szCs w:val="22"/>
              </w:rPr>
              <w:t>GROSSETO</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rPr>
                <w:rFonts w:ascii="Verdana" w:eastAsia="Calibri" w:hAnsi="Verdana" w:cs="Calibri"/>
                <w:sz w:val="22"/>
                <w:szCs w:val="22"/>
                <w:lang w:eastAsia="en-US"/>
              </w:rPr>
            </w:pPr>
            <w:r w:rsidRPr="001C3033">
              <w:rPr>
                <w:rFonts w:ascii="Verdana" w:hAnsi="Verdana"/>
                <w:sz w:val="22"/>
                <w:szCs w:val="22"/>
              </w:rPr>
              <w:t>MEDICINA LEGALE o MEDICINA DEL LAVORO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4D52D8" w:rsidRPr="00FC7F6E" w:rsidRDefault="004D52D8" w:rsidP="004D52D8">
            <w:pPr>
              <w:jc w:val="center"/>
              <w:rPr>
                <w:rFonts w:ascii="Verdana" w:eastAsia="Calibri" w:hAnsi="Verdana" w:cs="Calibri"/>
                <w:sz w:val="22"/>
                <w:szCs w:val="22"/>
                <w:lang w:eastAsia="en-US"/>
              </w:rPr>
            </w:pPr>
            <w:r w:rsidRPr="00FC7F6E">
              <w:rPr>
                <w:rFonts w:ascii="Verdana" w:hAnsi="Verdana"/>
                <w:sz w:val="22"/>
                <w:szCs w:val="22"/>
              </w:rPr>
              <w:t>30</w:t>
            </w:r>
          </w:p>
        </w:tc>
      </w:tr>
      <w:tr w:rsidR="00FC7F6E" w:rsidRPr="000342C0" w:rsidTr="004D52D8">
        <w:trPr>
          <w:trHeight w:val="300"/>
        </w:trPr>
        <w:tc>
          <w:tcPr>
            <w:tcW w:w="1550"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rPr>
                <w:rFonts w:ascii="Verdana" w:eastAsia="Calibri" w:hAnsi="Verdana" w:cs="Calibri"/>
                <w:sz w:val="22"/>
                <w:szCs w:val="22"/>
                <w:lang w:eastAsia="en-US"/>
              </w:rPr>
            </w:pPr>
            <w:r w:rsidRPr="00FC7F6E">
              <w:rPr>
                <w:rFonts w:ascii="Verdana" w:hAnsi="Verdana"/>
                <w:sz w:val="22"/>
                <w:szCs w:val="22"/>
              </w:rPr>
              <w:t>AREZZO</w:t>
            </w:r>
          </w:p>
        </w:tc>
        <w:tc>
          <w:tcPr>
            <w:tcW w:w="5244"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rPr>
                <w:rFonts w:ascii="Verdana" w:eastAsia="Calibri" w:hAnsi="Verdana" w:cs="Calibri"/>
                <w:sz w:val="22"/>
                <w:szCs w:val="22"/>
                <w:lang w:eastAsia="en-US"/>
              </w:rPr>
            </w:pPr>
            <w:r w:rsidRPr="00FC7F6E">
              <w:rPr>
                <w:rFonts w:ascii="Verdana" w:hAnsi="Verdana"/>
                <w:sz w:val="22"/>
                <w:szCs w:val="22"/>
              </w:rPr>
              <w:t>MED</w:t>
            </w:r>
            <w:r w:rsidR="006B1839">
              <w:rPr>
                <w:rFonts w:ascii="Verdana" w:hAnsi="Verdana"/>
                <w:sz w:val="22"/>
                <w:szCs w:val="22"/>
              </w:rPr>
              <w:t xml:space="preserve">ICINA </w:t>
            </w:r>
            <w:r w:rsidRPr="00FC7F6E">
              <w:rPr>
                <w:rFonts w:ascii="Verdana" w:hAnsi="Verdana"/>
                <w:sz w:val="22"/>
                <w:szCs w:val="22"/>
              </w:rPr>
              <w:t>LEG</w:t>
            </w:r>
            <w:r w:rsidR="006B1839">
              <w:rPr>
                <w:rFonts w:ascii="Verdana" w:hAnsi="Verdana"/>
                <w:sz w:val="22"/>
                <w:szCs w:val="22"/>
              </w:rPr>
              <w:t xml:space="preserve">ALE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jc w:val="center"/>
              <w:rPr>
                <w:rFonts w:ascii="Verdana" w:eastAsia="Calibri" w:hAnsi="Verdana" w:cs="Calibri"/>
                <w:sz w:val="22"/>
                <w:szCs w:val="22"/>
                <w:lang w:eastAsia="en-US"/>
              </w:rPr>
            </w:pPr>
            <w:r w:rsidRPr="00FC7F6E">
              <w:rPr>
                <w:rFonts w:ascii="Verdana" w:eastAsia="Calibri" w:hAnsi="Verdana" w:cs="Calibri"/>
                <w:sz w:val="22"/>
                <w:szCs w:val="22"/>
                <w:lang w:eastAsia="en-US"/>
              </w:rPr>
              <w:t>DET</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tcPr>
          <w:p w:rsidR="00FC7F6E" w:rsidRPr="00FC7F6E" w:rsidRDefault="00FC7F6E" w:rsidP="00FC7F6E">
            <w:pPr>
              <w:jc w:val="center"/>
              <w:rPr>
                <w:rFonts w:ascii="Verdana" w:eastAsia="Calibri" w:hAnsi="Verdana" w:cs="Calibri"/>
                <w:sz w:val="22"/>
                <w:szCs w:val="22"/>
                <w:lang w:eastAsia="en-US"/>
              </w:rPr>
            </w:pPr>
            <w:r w:rsidRPr="00FC7F6E">
              <w:rPr>
                <w:rFonts w:ascii="Verdana" w:hAnsi="Verdana"/>
                <w:sz w:val="22"/>
                <w:szCs w:val="22"/>
              </w:rPr>
              <w:t>12</w:t>
            </w:r>
          </w:p>
        </w:tc>
      </w:tr>
    </w:tbl>
    <w:p w:rsidR="009123C4" w:rsidRPr="009123C4" w:rsidRDefault="009123C4" w:rsidP="009123C4">
      <w:pPr>
        <w:pStyle w:val="Default"/>
        <w:rPr>
          <w:b/>
          <w:bCs/>
          <w:sz w:val="22"/>
          <w:szCs w:val="22"/>
        </w:rPr>
      </w:pPr>
    </w:p>
    <w:p w:rsidR="001B2E01" w:rsidRDefault="0087170C" w:rsidP="001B2E01">
      <w:pPr>
        <w:pStyle w:val="Default"/>
        <w:jc w:val="both"/>
        <w:rPr>
          <w:sz w:val="22"/>
          <w:szCs w:val="22"/>
        </w:rPr>
      </w:pPr>
      <w:r w:rsidRPr="00E244AF">
        <w:rPr>
          <w:color w:val="auto"/>
          <w:sz w:val="22"/>
          <w:szCs w:val="22"/>
        </w:rPr>
        <w:t>I turni da assegnare con incarichi a tempo determinato, della durata di 12 mesi, eventualmente rinnovabili alla scadenza per lo stesso periodo, sono orientati</w:t>
      </w:r>
      <w:r w:rsidRPr="00E244AF">
        <w:rPr>
          <w:rFonts w:ascii="Aptos" w:eastAsia="Times New Roman" w:hAnsi="Aptos" w:cs="Times New Roman"/>
          <w:color w:val="auto"/>
          <w:sz w:val="22"/>
          <w:szCs w:val="22"/>
        </w:rPr>
        <w:t xml:space="preserve"> </w:t>
      </w:r>
      <w:r w:rsidR="001B2E01">
        <w:rPr>
          <w:sz w:val="22"/>
          <w:szCs w:val="22"/>
        </w:rPr>
        <w:t xml:space="preserve">a far fronte a esigenze straordinarie connesse a progetti finalizzati con durata limitata nel tempo e/o a necessità determinate da un incremento temporaneo delle attività. </w:t>
      </w:r>
    </w:p>
    <w:p w:rsidR="009123C4" w:rsidRDefault="009123C4" w:rsidP="009123C4">
      <w:pPr>
        <w:pStyle w:val="Default"/>
        <w:jc w:val="right"/>
        <w:rPr>
          <w:sz w:val="22"/>
          <w:szCs w:val="22"/>
        </w:rPr>
      </w:pPr>
    </w:p>
    <w:p w:rsidR="009123C4" w:rsidRDefault="009123C4" w:rsidP="009123C4">
      <w:pPr>
        <w:pStyle w:val="Default"/>
        <w:jc w:val="right"/>
        <w:rPr>
          <w:sz w:val="22"/>
          <w:szCs w:val="22"/>
        </w:rPr>
      </w:pPr>
    </w:p>
    <w:p w:rsidR="009123C4" w:rsidRPr="009123C4" w:rsidRDefault="009123C4" w:rsidP="009123C4">
      <w:pPr>
        <w:pStyle w:val="Default"/>
        <w:rPr>
          <w:b/>
          <w:bCs/>
          <w:sz w:val="22"/>
          <w:szCs w:val="22"/>
        </w:rPr>
      </w:pPr>
      <w:r w:rsidRPr="009123C4">
        <w:rPr>
          <w:b/>
          <w:bCs/>
          <w:sz w:val="22"/>
          <w:szCs w:val="22"/>
        </w:rPr>
        <w:t xml:space="preserve">REQUISTI E MODALITA’ DI PARTECIPAZIONE </w:t>
      </w:r>
    </w:p>
    <w:p w:rsidR="009123C4" w:rsidRDefault="009123C4" w:rsidP="009123C4">
      <w:pPr>
        <w:pStyle w:val="Default"/>
        <w:jc w:val="both"/>
        <w:rPr>
          <w:sz w:val="22"/>
          <w:szCs w:val="22"/>
        </w:rPr>
      </w:pPr>
      <w:r>
        <w:rPr>
          <w:sz w:val="22"/>
          <w:szCs w:val="22"/>
        </w:rPr>
        <w:t xml:space="preserve">I medici interessati dovranno essere in possesso, alla data di scadenza del termine di presentazione della domanda, dei seguenti </w:t>
      </w:r>
      <w:proofErr w:type="spellStart"/>
      <w:r>
        <w:rPr>
          <w:sz w:val="22"/>
          <w:szCs w:val="22"/>
        </w:rPr>
        <w:t>requisti</w:t>
      </w:r>
      <w:proofErr w:type="spellEnd"/>
      <w:r>
        <w:rPr>
          <w:sz w:val="22"/>
          <w:szCs w:val="22"/>
        </w:rPr>
        <w:t xml:space="preserve">, da attestare mediante dichiarazione sostitutiva della certificazione (ai sensi degli articoli 46 e 47 del DPR n. 445/2000 e </w:t>
      </w:r>
      <w:proofErr w:type="spellStart"/>
      <w:r>
        <w:rPr>
          <w:sz w:val="22"/>
          <w:szCs w:val="22"/>
        </w:rPr>
        <w:t>smi</w:t>
      </w:r>
      <w:proofErr w:type="spellEnd"/>
      <w:r>
        <w:rPr>
          <w:sz w:val="22"/>
          <w:szCs w:val="22"/>
        </w:rPr>
        <w:t xml:space="preserve">): </w:t>
      </w:r>
    </w:p>
    <w:p w:rsidR="003D2892" w:rsidRDefault="003D2892" w:rsidP="009123C4">
      <w:pPr>
        <w:pStyle w:val="Default"/>
        <w:jc w:val="both"/>
        <w:rPr>
          <w:sz w:val="22"/>
          <w:szCs w:val="22"/>
        </w:rPr>
      </w:pPr>
    </w:p>
    <w:p w:rsidR="009123C4" w:rsidRPr="003D2892" w:rsidRDefault="003D2892" w:rsidP="00711534">
      <w:pPr>
        <w:pStyle w:val="Default"/>
        <w:numPr>
          <w:ilvl w:val="0"/>
          <w:numId w:val="10"/>
        </w:numPr>
        <w:spacing w:after="184"/>
        <w:contextualSpacing/>
        <w:jc w:val="both"/>
        <w:rPr>
          <w:sz w:val="22"/>
          <w:szCs w:val="22"/>
        </w:rPr>
      </w:pPr>
      <w:r>
        <w:rPr>
          <w:sz w:val="22"/>
          <w:szCs w:val="22"/>
        </w:rPr>
        <w:t>c</w:t>
      </w:r>
      <w:r w:rsidRPr="003D2892">
        <w:rPr>
          <w:sz w:val="22"/>
          <w:szCs w:val="22"/>
        </w:rPr>
        <w:t xml:space="preserve">ittadinanza </w:t>
      </w:r>
      <w:r w:rsidR="009123C4" w:rsidRPr="003D2892">
        <w:rPr>
          <w:sz w:val="22"/>
          <w:szCs w:val="22"/>
        </w:rPr>
        <w:t xml:space="preserve">italiana o di uno degli stati membri dell’Unione europea; </w:t>
      </w:r>
    </w:p>
    <w:p w:rsidR="009123C4" w:rsidRDefault="009123C4" w:rsidP="00C326BE">
      <w:pPr>
        <w:pStyle w:val="Default"/>
        <w:numPr>
          <w:ilvl w:val="0"/>
          <w:numId w:val="10"/>
        </w:numPr>
        <w:spacing w:after="184"/>
        <w:contextualSpacing/>
        <w:jc w:val="both"/>
        <w:rPr>
          <w:sz w:val="22"/>
          <w:szCs w:val="22"/>
        </w:rPr>
      </w:pPr>
      <w:r>
        <w:rPr>
          <w:sz w:val="22"/>
          <w:szCs w:val="22"/>
        </w:rPr>
        <w:t xml:space="preserve">godimento dei diritti civili e politici; </w:t>
      </w:r>
    </w:p>
    <w:p w:rsidR="009123C4" w:rsidRPr="003D2892" w:rsidRDefault="009123C4" w:rsidP="00C326BE">
      <w:pPr>
        <w:pStyle w:val="Default"/>
        <w:numPr>
          <w:ilvl w:val="0"/>
          <w:numId w:val="10"/>
        </w:numPr>
        <w:spacing w:after="184"/>
        <w:contextualSpacing/>
        <w:jc w:val="both"/>
        <w:rPr>
          <w:sz w:val="22"/>
          <w:szCs w:val="22"/>
        </w:rPr>
      </w:pPr>
      <w:r w:rsidRPr="003D2892">
        <w:rPr>
          <w:sz w:val="22"/>
          <w:szCs w:val="22"/>
        </w:rPr>
        <w:t xml:space="preserve">laurea in Medicina e Chirurgia e diploma di specializzazione nella specialità per la </w:t>
      </w:r>
      <w:r w:rsidR="003D2892" w:rsidRPr="003D2892">
        <w:rPr>
          <w:sz w:val="22"/>
          <w:szCs w:val="22"/>
        </w:rPr>
        <w:t xml:space="preserve">         quale si propone la candidatura; </w:t>
      </w:r>
    </w:p>
    <w:p w:rsidR="009123C4" w:rsidRDefault="009123C4" w:rsidP="00C326BE">
      <w:pPr>
        <w:pStyle w:val="Default"/>
        <w:numPr>
          <w:ilvl w:val="0"/>
          <w:numId w:val="10"/>
        </w:numPr>
        <w:spacing w:after="184"/>
        <w:contextualSpacing/>
        <w:jc w:val="both"/>
        <w:rPr>
          <w:sz w:val="22"/>
          <w:szCs w:val="22"/>
        </w:rPr>
      </w:pPr>
      <w:r>
        <w:rPr>
          <w:sz w:val="22"/>
          <w:szCs w:val="22"/>
        </w:rPr>
        <w:t xml:space="preserve">abilitazione all’esercizio della professione medica; </w:t>
      </w:r>
    </w:p>
    <w:p w:rsidR="009123C4" w:rsidRDefault="009123C4" w:rsidP="00C326BE">
      <w:pPr>
        <w:pStyle w:val="Default"/>
        <w:numPr>
          <w:ilvl w:val="0"/>
          <w:numId w:val="10"/>
        </w:numPr>
        <w:spacing w:after="184"/>
        <w:contextualSpacing/>
        <w:jc w:val="both"/>
        <w:rPr>
          <w:sz w:val="22"/>
          <w:szCs w:val="22"/>
        </w:rPr>
      </w:pPr>
      <w:r>
        <w:rPr>
          <w:sz w:val="22"/>
          <w:szCs w:val="22"/>
        </w:rPr>
        <w:t xml:space="preserve">iscrizione all’ Albo dei Medici Chirurghi e degli Odontoiatri; </w:t>
      </w:r>
    </w:p>
    <w:p w:rsidR="009123C4" w:rsidRDefault="009123C4" w:rsidP="00C326BE">
      <w:pPr>
        <w:pStyle w:val="Default"/>
        <w:numPr>
          <w:ilvl w:val="0"/>
          <w:numId w:val="10"/>
        </w:numPr>
        <w:contextualSpacing/>
        <w:jc w:val="both"/>
        <w:rPr>
          <w:sz w:val="22"/>
          <w:szCs w:val="22"/>
        </w:rPr>
      </w:pPr>
      <w:r>
        <w:rPr>
          <w:sz w:val="22"/>
          <w:szCs w:val="22"/>
        </w:rPr>
        <w:t xml:space="preserve">assenza di situazioni comportanti l’incapacità di contrarre con la Pubblica </w:t>
      </w:r>
    </w:p>
    <w:p w:rsidR="003D2892" w:rsidRDefault="003D2892" w:rsidP="00711534">
      <w:pPr>
        <w:pStyle w:val="Default"/>
        <w:contextualSpacing/>
        <w:jc w:val="both"/>
        <w:rPr>
          <w:sz w:val="22"/>
          <w:szCs w:val="22"/>
        </w:rPr>
      </w:pPr>
      <w:r>
        <w:rPr>
          <w:sz w:val="22"/>
          <w:szCs w:val="22"/>
        </w:rPr>
        <w:t xml:space="preserve">         Amministrazione;  </w:t>
      </w:r>
    </w:p>
    <w:p w:rsidR="00003615" w:rsidRDefault="00003615" w:rsidP="00003615">
      <w:pPr>
        <w:pStyle w:val="Default"/>
        <w:numPr>
          <w:ilvl w:val="0"/>
          <w:numId w:val="10"/>
        </w:numPr>
        <w:contextualSpacing/>
        <w:jc w:val="both"/>
        <w:rPr>
          <w:sz w:val="22"/>
          <w:szCs w:val="22"/>
        </w:rPr>
      </w:pPr>
      <w:r>
        <w:rPr>
          <w:sz w:val="22"/>
          <w:szCs w:val="22"/>
        </w:rPr>
        <w:t>maturazione dei crediti formativi obbligatori ECM previsti (al 2023)</w:t>
      </w:r>
    </w:p>
    <w:p w:rsidR="00393F11" w:rsidRDefault="00393F11" w:rsidP="003D2892">
      <w:pPr>
        <w:pStyle w:val="Default"/>
        <w:contextualSpacing/>
        <w:jc w:val="both"/>
        <w:rPr>
          <w:sz w:val="22"/>
          <w:szCs w:val="22"/>
        </w:rPr>
      </w:pPr>
    </w:p>
    <w:p w:rsidR="009123C4" w:rsidRDefault="00393F11" w:rsidP="009123C4">
      <w:pPr>
        <w:pStyle w:val="Default"/>
        <w:jc w:val="both"/>
        <w:rPr>
          <w:sz w:val="22"/>
          <w:szCs w:val="22"/>
        </w:rPr>
      </w:pPr>
      <w:r>
        <w:rPr>
          <w:sz w:val="22"/>
          <w:szCs w:val="22"/>
        </w:rPr>
        <w:t>Gli specialisti ambulatoriali interessati agli incarichi dovranno far pervenire a questo Istituto, esclusivamente tramite posta elettronica certificata (PEC), indicando in oggetto la seguente dicitura “</w:t>
      </w:r>
      <w:r>
        <w:rPr>
          <w:i/>
          <w:iCs/>
          <w:sz w:val="22"/>
          <w:szCs w:val="22"/>
        </w:rPr>
        <w:t xml:space="preserve">Avviso per turni specialistici Inail Direzione regionale </w:t>
      </w:r>
      <w:r w:rsidR="00A41413">
        <w:rPr>
          <w:i/>
          <w:iCs/>
          <w:sz w:val="22"/>
          <w:szCs w:val="22"/>
        </w:rPr>
        <w:t>Toscana</w:t>
      </w:r>
      <w:r>
        <w:rPr>
          <w:i/>
          <w:iCs/>
          <w:sz w:val="22"/>
          <w:szCs w:val="22"/>
        </w:rPr>
        <w:t>”</w:t>
      </w:r>
      <w:r>
        <w:rPr>
          <w:sz w:val="22"/>
          <w:szCs w:val="22"/>
        </w:rPr>
        <w:t xml:space="preserve">, all’indirizzo </w:t>
      </w:r>
      <w:hyperlink r:id="rId10" w:history="1">
        <w:r w:rsidR="00A41413" w:rsidRPr="00A5744C">
          <w:rPr>
            <w:rStyle w:val="Collegamentoipertestuale"/>
            <w:sz w:val="22"/>
            <w:szCs w:val="22"/>
          </w:rPr>
          <w:t>toscana@postacert.inail.it</w:t>
        </w:r>
      </w:hyperlink>
      <w:r w:rsidR="00A41413">
        <w:rPr>
          <w:sz w:val="22"/>
          <w:szCs w:val="22"/>
        </w:rPr>
        <w:t>,</w:t>
      </w:r>
      <w:r>
        <w:rPr>
          <w:sz w:val="22"/>
          <w:szCs w:val="22"/>
        </w:rPr>
        <w:t xml:space="preserve"> </w:t>
      </w:r>
      <w:r>
        <w:rPr>
          <w:b/>
          <w:bCs/>
          <w:sz w:val="22"/>
          <w:szCs w:val="22"/>
        </w:rPr>
        <w:t xml:space="preserve">entro le ore 13:00 del giorno </w:t>
      </w:r>
      <w:r w:rsidR="00155FA6">
        <w:rPr>
          <w:b/>
          <w:bCs/>
          <w:color w:val="auto"/>
          <w:sz w:val="22"/>
          <w:szCs w:val="22"/>
        </w:rPr>
        <w:t>2</w:t>
      </w:r>
      <w:r w:rsidR="00E244AF" w:rsidRPr="00E244AF">
        <w:rPr>
          <w:b/>
          <w:bCs/>
          <w:color w:val="auto"/>
          <w:sz w:val="22"/>
          <w:szCs w:val="22"/>
        </w:rPr>
        <w:t xml:space="preserve"> luglio</w:t>
      </w:r>
      <w:r w:rsidRPr="00E244AF">
        <w:rPr>
          <w:b/>
          <w:bCs/>
          <w:color w:val="auto"/>
          <w:sz w:val="22"/>
          <w:szCs w:val="22"/>
        </w:rPr>
        <w:t xml:space="preserve"> 2024 </w:t>
      </w:r>
      <w:r>
        <w:rPr>
          <w:sz w:val="22"/>
          <w:szCs w:val="22"/>
        </w:rPr>
        <w:t>i seguenti documenti:</w:t>
      </w:r>
    </w:p>
    <w:p w:rsidR="00751D09" w:rsidRDefault="00751D09" w:rsidP="009123C4">
      <w:pPr>
        <w:pStyle w:val="Default"/>
        <w:jc w:val="both"/>
        <w:rPr>
          <w:sz w:val="22"/>
          <w:szCs w:val="22"/>
        </w:rPr>
      </w:pPr>
    </w:p>
    <w:p w:rsidR="009123C4" w:rsidRDefault="009123C4" w:rsidP="00A41413">
      <w:pPr>
        <w:pStyle w:val="Default"/>
        <w:numPr>
          <w:ilvl w:val="0"/>
          <w:numId w:val="6"/>
        </w:numPr>
        <w:spacing w:after="184"/>
        <w:ind w:left="357" w:hanging="357"/>
        <w:contextualSpacing/>
        <w:rPr>
          <w:sz w:val="22"/>
          <w:szCs w:val="22"/>
        </w:rPr>
      </w:pPr>
      <w:r>
        <w:rPr>
          <w:sz w:val="22"/>
          <w:szCs w:val="22"/>
        </w:rPr>
        <w:t xml:space="preserve">dichiarazione di disponibilità, secondo il </w:t>
      </w:r>
      <w:proofErr w:type="spellStart"/>
      <w:r>
        <w:rPr>
          <w:sz w:val="22"/>
          <w:szCs w:val="22"/>
        </w:rPr>
        <w:t>form</w:t>
      </w:r>
      <w:proofErr w:type="spellEnd"/>
      <w:r>
        <w:rPr>
          <w:sz w:val="22"/>
          <w:szCs w:val="22"/>
        </w:rPr>
        <w:t xml:space="preserve"> allegato (allegato 1); </w:t>
      </w:r>
    </w:p>
    <w:p w:rsidR="009123C4" w:rsidRDefault="009123C4" w:rsidP="00A41413">
      <w:pPr>
        <w:pStyle w:val="Default"/>
        <w:numPr>
          <w:ilvl w:val="0"/>
          <w:numId w:val="6"/>
        </w:numPr>
        <w:spacing w:after="184"/>
        <w:ind w:left="357" w:hanging="357"/>
        <w:contextualSpacing/>
        <w:rPr>
          <w:sz w:val="22"/>
          <w:szCs w:val="22"/>
        </w:rPr>
      </w:pPr>
      <w:r>
        <w:rPr>
          <w:sz w:val="22"/>
          <w:szCs w:val="22"/>
        </w:rPr>
        <w:t xml:space="preserve">documento di riconoscimento in corso di validità; </w:t>
      </w:r>
    </w:p>
    <w:p w:rsidR="009123C4" w:rsidRDefault="009123C4" w:rsidP="00A41413">
      <w:pPr>
        <w:pStyle w:val="Default"/>
        <w:numPr>
          <w:ilvl w:val="0"/>
          <w:numId w:val="6"/>
        </w:numPr>
        <w:spacing w:after="184"/>
        <w:ind w:left="357" w:hanging="357"/>
        <w:contextualSpacing/>
        <w:rPr>
          <w:sz w:val="22"/>
          <w:szCs w:val="22"/>
        </w:rPr>
      </w:pPr>
      <w:r>
        <w:rPr>
          <w:sz w:val="22"/>
          <w:szCs w:val="22"/>
        </w:rPr>
        <w:t xml:space="preserve">dichiarazione di esclusione di incompatibilità (allegato 2); </w:t>
      </w:r>
    </w:p>
    <w:p w:rsidR="009123C4" w:rsidRDefault="009123C4" w:rsidP="00A41413">
      <w:pPr>
        <w:pStyle w:val="Default"/>
        <w:numPr>
          <w:ilvl w:val="0"/>
          <w:numId w:val="6"/>
        </w:numPr>
        <w:ind w:left="357" w:hanging="357"/>
        <w:contextualSpacing/>
        <w:jc w:val="both"/>
        <w:rPr>
          <w:sz w:val="22"/>
          <w:szCs w:val="22"/>
        </w:rPr>
      </w:pPr>
      <w:r>
        <w:rPr>
          <w:sz w:val="22"/>
          <w:szCs w:val="22"/>
        </w:rPr>
        <w:t xml:space="preserve">dichiarazione relativa alla situazione lavorativa in cui il candidato si trova rispetto ai criteri previsti dall’art. 10, dalla lettera a) alla lettera i) dell’ACN 2015 sottoscritto dall’Istituto in data 15 maggio 2018 (allegato 3); </w:t>
      </w:r>
    </w:p>
    <w:p w:rsidR="009123C4" w:rsidRDefault="009123C4" w:rsidP="009123C4">
      <w:pPr>
        <w:pStyle w:val="Default"/>
        <w:rPr>
          <w:sz w:val="22"/>
          <w:szCs w:val="22"/>
        </w:rPr>
      </w:pPr>
    </w:p>
    <w:p w:rsidR="009123C4" w:rsidRDefault="009123C4" w:rsidP="009123C4">
      <w:pPr>
        <w:pStyle w:val="Default"/>
        <w:jc w:val="both"/>
        <w:rPr>
          <w:sz w:val="22"/>
          <w:szCs w:val="22"/>
        </w:rPr>
      </w:pPr>
      <w:r>
        <w:rPr>
          <w:sz w:val="22"/>
          <w:szCs w:val="22"/>
        </w:rPr>
        <w:t xml:space="preserve">La valutazione delle domande e la formulazione delle relative graduatorie sarà effettuata da una commissione interna nominata dalla Direzione regionale Inail per </w:t>
      </w:r>
      <w:r w:rsidR="003D2892">
        <w:rPr>
          <w:sz w:val="22"/>
          <w:szCs w:val="22"/>
        </w:rPr>
        <w:t>la Toscana</w:t>
      </w:r>
      <w:r>
        <w:rPr>
          <w:sz w:val="22"/>
          <w:szCs w:val="22"/>
        </w:rPr>
        <w:t xml:space="preserve">, il cui esito sarà oggetto di pubblicazione. </w:t>
      </w:r>
    </w:p>
    <w:p w:rsidR="003D2892" w:rsidRDefault="003D2892" w:rsidP="009123C4">
      <w:pPr>
        <w:pStyle w:val="Default"/>
        <w:jc w:val="both"/>
        <w:rPr>
          <w:sz w:val="22"/>
          <w:szCs w:val="22"/>
        </w:rPr>
      </w:pPr>
    </w:p>
    <w:p w:rsidR="009123C4" w:rsidRDefault="001B2E01" w:rsidP="009123C4">
      <w:pPr>
        <w:pStyle w:val="Default"/>
        <w:jc w:val="both"/>
        <w:rPr>
          <w:sz w:val="22"/>
          <w:szCs w:val="22"/>
        </w:rPr>
      </w:pPr>
      <w:r w:rsidRPr="00E244AF">
        <w:rPr>
          <w:color w:val="auto"/>
          <w:sz w:val="22"/>
          <w:szCs w:val="22"/>
        </w:rPr>
        <w:t xml:space="preserve">L’individuazione dello specialista al quale assegnare gli incarichi </w:t>
      </w:r>
      <w:r w:rsidR="009123C4" w:rsidRPr="00E244AF">
        <w:rPr>
          <w:color w:val="auto"/>
          <w:sz w:val="22"/>
          <w:szCs w:val="22"/>
        </w:rPr>
        <w:t xml:space="preserve">a tempo indeterminato </w:t>
      </w:r>
      <w:r w:rsidRPr="00E244AF">
        <w:rPr>
          <w:color w:val="auto"/>
          <w:sz w:val="22"/>
          <w:szCs w:val="22"/>
        </w:rPr>
        <w:t xml:space="preserve">sarà effettuata </w:t>
      </w:r>
      <w:r w:rsidR="009123C4" w:rsidRPr="00E244AF">
        <w:rPr>
          <w:color w:val="auto"/>
          <w:sz w:val="22"/>
          <w:szCs w:val="22"/>
        </w:rPr>
        <w:t xml:space="preserve">in base ai criteri previsti dall’art. 10 </w:t>
      </w:r>
      <w:r w:rsidRPr="00E244AF">
        <w:rPr>
          <w:color w:val="auto"/>
          <w:sz w:val="22"/>
          <w:szCs w:val="22"/>
        </w:rPr>
        <w:t xml:space="preserve">comma 2 </w:t>
      </w:r>
      <w:r w:rsidR="009123C4">
        <w:rPr>
          <w:sz w:val="22"/>
          <w:szCs w:val="22"/>
        </w:rPr>
        <w:t xml:space="preserve">dell’ACN 2015 sottoscritto dall’Istituto in data 15 maggio 2018, secondo il seguente ordine di priorità: </w:t>
      </w:r>
    </w:p>
    <w:p w:rsidR="003D2892" w:rsidRDefault="003D2892" w:rsidP="009123C4">
      <w:pPr>
        <w:pStyle w:val="Default"/>
        <w:jc w:val="both"/>
        <w:rPr>
          <w:sz w:val="22"/>
          <w:szCs w:val="22"/>
        </w:rPr>
      </w:pPr>
    </w:p>
    <w:p w:rsidR="009123C4" w:rsidRDefault="009123C4" w:rsidP="003D2892">
      <w:pPr>
        <w:pStyle w:val="Default"/>
        <w:jc w:val="both"/>
        <w:rPr>
          <w:color w:val="auto"/>
          <w:sz w:val="22"/>
          <w:szCs w:val="22"/>
        </w:rPr>
      </w:pPr>
      <w:r>
        <w:rPr>
          <w:sz w:val="22"/>
          <w:szCs w:val="22"/>
        </w:rPr>
        <w:t xml:space="preserve">a) titolare di incarico a tempo indeterminato che svolga, in via esclusiva, nell’ambito zonale in cui è pubblicato l’incarico, attività ambulatoriale nella specialità; titolare di incarico a tempo indeterminato presso le sedi provinciali di INAIL e SASN ubicate nel medesimo ambito zonale; medico generico ambulatoriale, di cui alla norma finale n. 4 </w:t>
      </w:r>
      <w:r>
        <w:rPr>
          <w:color w:val="auto"/>
          <w:sz w:val="22"/>
          <w:szCs w:val="22"/>
        </w:rPr>
        <w:t xml:space="preserve">dell’Accordo, in servizio alla data di entrata in vigore dell’Accordo, che faccia richiesta di ottenere un incarico medico specialistico nella branca di cui è in possesso del titolo di specializzazione, per un numero di ore non superiore a quello dell’incarico di cui è titolare; è consentito a tale medico di mantenere l’eventuale differenza di orario tra i due incarichi fino a quando l’incarico da specialista ambulatoriale non copra per intero l’orario di attività che il medico stesso svolgeva come generico di ambulatorio; </w:t>
      </w:r>
    </w:p>
    <w:p w:rsidR="009123C4" w:rsidRDefault="009123C4" w:rsidP="009123C4">
      <w:pPr>
        <w:pStyle w:val="Default"/>
        <w:jc w:val="both"/>
        <w:rPr>
          <w:color w:val="auto"/>
          <w:sz w:val="22"/>
          <w:szCs w:val="22"/>
        </w:rPr>
      </w:pPr>
      <w:r>
        <w:rPr>
          <w:color w:val="auto"/>
          <w:sz w:val="22"/>
          <w:szCs w:val="22"/>
        </w:rPr>
        <w:t xml:space="preserve">b) titolare di incarico a tempo indeterminato, che svolga esclusivamente attività regolamentata dall’Accordo, in diverso ambito zonale della Regione o di altra Regione confinante; titolare di incarico a tempo indeterminato presso le sedi territoriali di Inail e SSN della Regione o di altra Regione confinante. Relativamente all’attività svolta come incremento orario ai sensi della presente lett. b) allo specialista ambulatoriale non compete il rimborso delle spese di viaggio di cui all’art. 33; </w:t>
      </w:r>
    </w:p>
    <w:p w:rsidR="009123C4" w:rsidRDefault="009123C4" w:rsidP="009123C4">
      <w:pPr>
        <w:pStyle w:val="Default"/>
        <w:jc w:val="both"/>
        <w:rPr>
          <w:color w:val="auto"/>
          <w:sz w:val="22"/>
          <w:szCs w:val="22"/>
        </w:rPr>
      </w:pPr>
      <w:r>
        <w:rPr>
          <w:color w:val="auto"/>
          <w:sz w:val="22"/>
          <w:szCs w:val="22"/>
        </w:rPr>
        <w:t xml:space="preserve">c) titolare di incarico a tempo indeterminato in ambito zonale di Regione non confinante o titolare di incarico a tempo indeterminato presso le sedi territoriali di Inail e SSN di Regione non confinante, che faccia richiesta di essere trasferito nel territorio in cui si è determinata la disponibilità: allo specialista ambulatoriale non compete il rimborso delle spese di viaggio di cui all’art. 33; </w:t>
      </w:r>
    </w:p>
    <w:p w:rsidR="009123C4" w:rsidRDefault="009123C4" w:rsidP="009123C4">
      <w:pPr>
        <w:pStyle w:val="Default"/>
        <w:jc w:val="both"/>
        <w:rPr>
          <w:color w:val="auto"/>
          <w:sz w:val="22"/>
          <w:szCs w:val="22"/>
        </w:rPr>
      </w:pPr>
      <w:r>
        <w:rPr>
          <w:color w:val="auto"/>
          <w:sz w:val="22"/>
          <w:szCs w:val="22"/>
        </w:rPr>
        <w:t xml:space="preserve">d) specialista titolare di incarico a tempo indeterminato in branche diverse che esercita esclusivamente attività ambulatoriale regolamentata dall’Accordo, il quale richiede di concentrare in una sola branca il numero complessivo di ore di incarico; </w:t>
      </w:r>
    </w:p>
    <w:p w:rsidR="009123C4" w:rsidRDefault="009123C4" w:rsidP="009123C4">
      <w:pPr>
        <w:pStyle w:val="Default"/>
        <w:jc w:val="both"/>
        <w:rPr>
          <w:color w:val="auto"/>
          <w:sz w:val="22"/>
          <w:szCs w:val="22"/>
        </w:rPr>
      </w:pPr>
      <w:r>
        <w:rPr>
          <w:color w:val="auto"/>
          <w:sz w:val="22"/>
          <w:szCs w:val="22"/>
        </w:rPr>
        <w:t xml:space="preserve">e) specialista ambulatoriale titolare di incarico a tempo indeterminato che esercita esclusivamente attività ambulatoriale regolamentata dall’Accordo e chiede il passaggio in altra branca della quale è in possesso del titolo di specializzazione; </w:t>
      </w:r>
    </w:p>
    <w:p w:rsidR="009123C4" w:rsidRDefault="009123C4" w:rsidP="009123C4">
      <w:pPr>
        <w:pStyle w:val="Default"/>
        <w:jc w:val="both"/>
        <w:rPr>
          <w:color w:val="auto"/>
          <w:sz w:val="22"/>
          <w:szCs w:val="22"/>
        </w:rPr>
      </w:pPr>
      <w:r>
        <w:rPr>
          <w:color w:val="auto"/>
          <w:sz w:val="22"/>
          <w:szCs w:val="22"/>
        </w:rPr>
        <w:t xml:space="preserve">f) titolare di incarico a tempo indeterminato nello stesso ambito zonale, che svolga altra attività compatibile e nel rispetto di quanto previsto all’art. 3 comma 1; </w:t>
      </w:r>
    </w:p>
    <w:p w:rsidR="009123C4" w:rsidRDefault="009123C4" w:rsidP="009123C4">
      <w:pPr>
        <w:pStyle w:val="Default"/>
        <w:jc w:val="both"/>
        <w:rPr>
          <w:color w:val="auto"/>
          <w:sz w:val="22"/>
          <w:szCs w:val="22"/>
        </w:rPr>
      </w:pPr>
      <w:r>
        <w:rPr>
          <w:color w:val="auto"/>
          <w:sz w:val="22"/>
          <w:szCs w:val="22"/>
        </w:rPr>
        <w:t xml:space="preserve">g) titolare di incarico a tempo indeterminato presso il Ministero della Difesa; </w:t>
      </w:r>
    </w:p>
    <w:p w:rsidR="009123C4" w:rsidRDefault="009123C4" w:rsidP="009123C4">
      <w:pPr>
        <w:pStyle w:val="Default"/>
        <w:jc w:val="both"/>
        <w:rPr>
          <w:color w:val="auto"/>
          <w:sz w:val="22"/>
          <w:szCs w:val="22"/>
        </w:rPr>
      </w:pPr>
      <w:r>
        <w:rPr>
          <w:color w:val="auto"/>
          <w:sz w:val="22"/>
          <w:szCs w:val="22"/>
        </w:rPr>
        <w:t xml:space="preserve">h) specialisti iscritti nelle graduatorie di cui all’art. 8 dell’Accordo in vigore nel periodo di pubblicazione degli incarichi, con esclusione dei già titolari di incarico a tempo indeterminato; </w:t>
      </w:r>
    </w:p>
    <w:p w:rsidR="009123C4" w:rsidRDefault="009123C4" w:rsidP="009123C4">
      <w:pPr>
        <w:pStyle w:val="Default"/>
        <w:jc w:val="both"/>
        <w:rPr>
          <w:color w:val="auto"/>
          <w:sz w:val="22"/>
          <w:szCs w:val="22"/>
        </w:rPr>
      </w:pPr>
      <w:r>
        <w:rPr>
          <w:color w:val="auto"/>
          <w:sz w:val="22"/>
          <w:szCs w:val="22"/>
        </w:rPr>
        <w:t xml:space="preserve">i) medico di medicina generale, medico specialistico pediatra di libera scelta, medico dipendente del Servizio sanitario nazionale che esprima la propria disponibilità a convertire completamente il proprio rapporto di lavoro. Detti sanitari devono essere in possesso del titolo di specializzazione della branca in cui partecipano e matureranno anzianità giuridica a far data dall’incarico di specialista ambulatoriale. </w:t>
      </w:r>
    </w:p>
    <w:p w:rsidR="00471D42" w:rsidRDefault="00471D42" w:rsidP="009123C4">
      <w:pPr>
        <w:pStyle w:val="Default"/>
        <w:jc w:val="both"/>
        <w:rPr>
          <w:color w:val="auto"/>
          <w:sz w:val="22"/>
          <w:szCs w:val="22"/>
        </w:rPr>
      </w:pPr>
    </w:p>
    <w:p w:rsidR="009123C4" w:rsidRPr="009C783B" w:rsidRDefault="009123C4" w:rsidP="009123C4">
      <w:pPr>
        <w:pStyle w:val="Default"/>
        <w:jc w:val="both"/>
        <w:rPr>
          <w:color w:val="auto"/>
          <w:sz w:val="22"/>
          <w:szCs w:val="22"/>
        </w:rPr>
      </w:pPr>
      <w:r>
        <w:rPr>
          <w:color w:val="auto"/>
          <w:sz w:val="22"/>
          <w:szCs w:val="22"/>
        </w:rPr>
        <w:t>In caso di parità di posizione è data precedenza all’anzianità di specializzazione e, successivamente, all’anzianità di laurea e in subordine alla minore età anagrafica</w:t>
      </w:r>
      <w:r w:rsidR="004A424C">
        <w:rPr>
          <w:color w:val="auto"/>
          <w:sz w:val="22"/>
          <w:szCs w:val="22"/>
        </w:rPr>
        <w:t xml:space="preserve">, </w:t>
      </w:r>
      <w:r w:rsidR="004A424C" w:rsidRPr="009C783B">
        <w:rPr>
          <w:color w:val="auto"/>
          <w:sz w:val="22"/>
          <w:szCs w:val="22"/>
        </w:rPr>
        <w:t>come previsto dall’art. 10 comma 3 del citato Accordo</w:t>
      </w:r>
      <w:r w:rsidRPr="009C783B">
        <w:rPr>
          <w:color w:val="auto"/>
          <w:sz w:val="22"/>
          <w:szCs w:val="22"/>
        </w:rPr>
        <w:t xml:space="preserve">. </w:t>
      </w:r>
    </w:p>
    <w:p w:rsidR="00D67C6B" w:rsidRDefault="00D67C6B" w:rsidP="009123C4">
      <w:pPr>
        <w:pStyle w:val="Default"/>
        <w:jc w:val="both"/>
        <w:rPr>
          <w:color w:val="auto"/>
          <w:sz w:val="22"/>
          <w:szCs w:val="22"/>
        </w:rPr>
      </w:pPr>
    </w:p>
    <w:p w:rsidR="001560B2" w:rsidRDefault="009123C4" w:rsidP="001560B2">
      <w:pPr>
        <w:pStyle w:val="Default"/>
        <w:jc w:val="both"/>
        <w:rPr>
          <w:color w:val="auto"/>
          <w:sz w:val="22"/>
          <w:szCs w:val="22"/>
        </w:rPr>
      </w:pPr>
      <w:r>
        <w:rPr>
          <w:color w:val="auto"/>
          <w:sz w:val="22"/>
          <w:szCs w:val="22"/>
        </w:rPr>
        <w:t xml:space="preserve">L’individuazione dello specialista al quale assegnare gli incarichi a tempo determinato sarà effettuata in base al comma 8 dell’art. 10 dell’ACN 2015 sottoscritto dall’Istituto in data 15 maggio 2018 e secondo i titoli e criteri indicati nell’allegato 1 del predetto ACN. </w:t>
      </w:r>
    </w:p>
    <w:p w:rsidR="001560B2" w:rsidRDefault="001560B2" w:rsidP="001560B2">
      <w:pPr>
        <w:pStyle w:val="Default"/>
        <w:jc w:val="both"/>
        <w:rPr>
          <w:color w:val="auto"/>
          <w:sz w:val="22"/>
          <w:szCs w:val="22"/>
        </w:rPr>
      </w:pPr>
    </w:p>
    <w:p w:rsidR="008B5672" w:rsidRDefault="008B5672" w:rsidP="001560B2">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Si precisa, inoltre, che: </w:t>
      </w:r>
    </w:p>
    <w:p w:rsidR="009123C4" w:rsidRDefault="009123C4" w:rsidP="00D367A1">
      <w:pPr>
        <w:pStyle w:val="Default"/>
        <w:numPr>
          <w:ilvl w:val="0"/>
          <w:numId w:val="10"/>
        </w:numPr>
        <w:jc w:val="both"/>
        <w:rPr>
          <w:color w:val="auto"/>
          <w:sz w:val="22"/>
          <w:szCs w:val="22"/>
        </w:rPr>
      </w:pPr>
      <w:r>
        <w:rPr>
          <w:color w:val="auto"/>
          <w:sz w:val="22"/>
          <w:szCs w:val="22"/>
        </w:rPr>
        <w:t xml:space="preserve">per quanto non espressamente indicato si fa riferimento alla disciplina dell’Accordo; </w:t>
      </w:r>
    </w:p>
    <w:p w:rsidR="00803DE5" w:rsidRPr="009C783B" w:rsidRDefault="00803DE5" w:rsidP="00803DE5">
      <w:pPr>
        <w:pStyle w:val="Default"/>
        <w:numPr>
          <w:ilvl w:val="0"/>
          <w:numId w:val="10"/>
        </w:numPr>
        <w:jc w:val="both"/>
        <w:rPr>
          <w:color w:val="auto"/>
          <w:sz w:val="22"/>
          <w:szCs w:val="22"/>
        </w:rPr>
      </w:pPr>
      <w:r w:rsidRPr="009C783B">
        <w:rPr>
          <w:color w:val="auto"/>
          <w:sz w:val="22"/>
          <w:szCs w:val="22"/>
        </w:rPr>
        <w:t>per “</w:t>
      </w:r>
      <w:proofErr w:type="spellStart"/>
      <w:r w:rsidRPr="009C783B">
        <w:rPr>
          <w:color w:val="auto"/>
          <w:sz w:val="22"/>
          <w:szCs w:val="22"/>
        </w:rPr>
        <w:t>Elettromiografista</w:t>
      </w:r>
      <w:proofErr w:type="spellEnd"/>
      <w:r w:rsidRPr="009C783B">
        <w:rPr>
          <w:color w:val="auto"/>
          <w:sz w:val="22"/>
          <w:szCs w:val="22"/>
        </w:rPr>
        <w:t xml:space="preserve"> esperto”, di cui al turno presso il CPD di Firenze, la Commissione  prenderà in considerazione in particolare e in ordine di priorità i seguenti titoli: specializzazione in neurofisiopatologia, specializzazione in neurologia associata a certificazione SINC per il modulo EMG, attestato di frequenza di corsi residenziali di elettromiografia e neurofisiologia; </w:t>
      </w:r>
    </w:p>
    <w:p w:rsidR="009123C4" w:rsidRDefault="009123C4" w:rsidP="00D367A1">
      <w:pPr>
        <w:pStyle w:val="Default"/>
        <w:numPr>
          <w:ilvl w:val="0"/>
          <w:numId w:val="10"/>
        </w:numPr>
        <w:jc w:val="both"/>
        <w:rPr>
          <w:color w:val="auto"/>
          <w:sz w:val="22"/>
          <w:szCs w:val="22"/>
        </w:rPr>
      </w:pPr>
      <w:r>
        <w:rPr>
          <w:color w:val="auto"/>
          <w:sz w:val="22"/>
          <w:szCs w:val="22"/>
        </w:rPr>
        <w:t xml:space="preserve">non saranno prese in considerazione comunicazioni trasmesse con modalità difformi da quelle sopra indicate, salvo motivate ragioni. </w:t>
      </w:r>
    </w:p>
    <w:p w:rsidR="003D2892" w:rsidRDefault="003D2892"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Sono cause di cancellazione dall’elenco, oltre alla perdita dei requisiti per l’iscrizione, </w:t>
      </w:r>
    </w:p>
    <w:p w:rsidR="009123C4" w:rsidRDefault="009123C4" w:rsidP="00D367A1">
      <w:pPr>
        <w:pStyle w:val="Default"/>
        <w:numPr>
          <w:ilvl w:val="0"/>
          <w:numId w:val="10"/>
        </w:numPr>
        <w:spacing w:after="182"/>
        <w:contextualSpacing/>
        <w:jc w:val="both"/>
        <w:rPr>
          <w:color w:val="auto"/>
          <w:sz w:val="22"/>
          <w:szCs w:val="22"/>
        </w:rPr>
      </w:pPr>
      <w:r>
        <w:rPr>
          <w:color w:val="auto"/>
          <w:sz w:val="22"/>
          <w:szCs w:val="22"/>
        </w:rPr>
        <w:t xml:space="preserve">il rifiuto, senza giustificato motivo, dell’incarico affidato; </w:t>
      </w:r>
    </w:p>
    <w:p w:rsidR="009123C4" w:rsidRDefault="009123C4" w:rsidP="00D367A1">
      <w:pPr>
        <w:pStyle w:val="Default"/>
        <w:numPr>
          <w:ilvl w:val="0"/>
          <w:numId w:val="10"/>
        </w:numPr>
        <w:spacing w:after="182"/>
        <w:contextualSpacing/>
        <w:jc w:val="both"/>
        <w:rPr>
          <w:color w:val="auto"/>
          <w:sz w:val="22"/>
          <w:szCs w:val="22"/>
        </w:rPr>
      </w:pPr>
      <w:r>
        <w:rPr>
          <w:color w:val="auto"/>
          <w:sz w:val="22"/>
          <w:szCs w:val="22"/>
        </w:rPr>
        <w:t xml:space="preserve">la revoca o la decadenza dall’incarico affidato, ai sensi dell’art. 6 dell’Accordo; </w:t>
      </w:r>
    </w:p>
    <w:p w:rsidR="009123C4" w:rsidRDefault="009123C4" w:rsidP="00D367A1">
      <w:pPr>
        <w:pStyle w:val="Default"/>
        <w:numPr>
          <w:ilvl w:val="0"/>
          <w:numId w:val="10"/>
        </w:numPr>
        <w:contextualSpacing/>
        <w:jc w:val="both"/>
        <w:rPr>
          <w:color w:val="auto"/>
          <w:sz w:val="22"/>
          <w:szCs w:val="22"/>
        </w:rPr>
      </w:pPr>
      <w:r>
        <w:rPr>
          <w:color w:val="auto"/>
          <w:sz w:val="22"/>
          <w:szCs w:val="22"/>
        </w:rPr>
        <w:t xml:space="preserve">l’esito negativo delle verifiche d’ufficio sull’effettivo possesso dei requisiti dichiarati nella domanda. </w:t>
      </w:r>
    </w:p>
    <w:p w:rsidR="009123C4" w:rsidRDefault="009123C4"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Qualora si verifichi anche una sola delle predette condizioni si procederà, con apposito provvedimento e previa contestazione di addebito, alla cancellazione d’ufficio dall’elenco. In ogni momento i candidati potranno chiedere la cancellazione dalla lista: in tal caso l’Amministrazione provvederà alla cancellazione del nominativo dall’elenco. </w:t>
      </w:r>
    </w:p>
    <w:p w:rsidR="00403E0A" w:rsidRDefault="00403E0A"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La Direzione regionale INAIL per </w:t>
      </w:r>
      <w:r w:rsidR="003D2892">
        <w:rPr>
          <w:color w:val="auto"/>
          <w:sz w:val="22"/>
          <w:szCs w:val="22"/>
        </w:rPr>
        <w:t>la Toscana</w:t>
      </w:r>
      <w:r>
        <w:rPr>
          <w:color w:val="auto"/>
          <w:sz w:val="22"/>
          <w:szCs w:val="22"/>
        </w:rPr>
        <w:t xml:space="preserve"> si riserva la facoltà di procedere alla revoca, totale o parziale, dell’Avviso, per sopravvenuti motivi di interesse pubblico, per mutate esigenze organizzative e funzionali ovvero di non attingere in futuro alle liste in qualsiasi momento lo ritenga anche solo opportuno. </w:t>
      </w:r>
    </w:p>
    <w:p w:rsidR="009123C4" w:rsidRDefault="009123C4" w:rsidP="00D367A1">
      <w:pPr>
        <w:pStyle w:val="Default"/>
        <w:jc w:val="both"/>
        <w:rPr>
          <w:color w:val="auto"/>
          <w:sz w:val="22"/>
          <w:szCs w:val="22"/>
        </w:rPr>
      </w:pPr>
      <w:r>
        <w:rPr>
          <w:color w:val="auto"/>
          <w:sz w:val="22"/>
          <w:szCs w:val="22"/>
        </w:rPr>
        <w:t>Il termine del</w:t>
      </w:r>
      <w:r w:rsidR="00061960">
        <w:rPr>
          <w:color w:val="auto"/>
          <w:sz w:val="22"/>
          <w:szCs w:val="22"/>
        </w:rPr>
        <w:t xml:space="preserve"> </w:t>
      </w:r>
      <w:r w:rsidR="009C783B">
        <w:rPr>
          <w:b/>
          <w:bCs/>
          <w:color w:val="auto"/>
          <w:sz w:val="22"/>
          <w:szCs w:val="22"/>
        </w:rPr>
        <w:t>2</w:t>
      </w:r>
      <w:r w:rsidR="00E244AF" w:rsidRPr="00E244AF">
        <w:rPr>
          <w:b/>
          <w:bCs/>
          <w:color w:val="auto"/>
          <w:sz w:val="22"/>
          <w:szCs w:val="22"/>
        </w:rPr>
        <w:t xml:space="preserve"> luglio 2024</w:t>
      </w:r>
      <w:r>
        <w:rPr>
          <w:color w:val="auto"/>
          <w:sz w:val="22"/>
          <w:szCs w:val="22"/>
        </w:rPr>
        <w:t xml:space="preserve">, </w:t>
      </w:r>
      <w:r>
        <w:rPr>
          <w:b/>
          <w:bCs/>
          <w:color w:val="auto"/>
          <w:sz w:val="22"/>
          <w:szCs w:val="22"/>
        </w:rPr>
        <w:t>ore 13:00</w:t>
      </w:r>
      <w:r>
        <w:rPr>
          <w:color w:val="auto"/>
          <w:sz w:val="22"/>
          <w:szCs w:val="22"/>
        </w:rPr>
        <w:t xml:space="preserve">, </w:t>
      </w:r>
      <w:r w:rsidR="00003615">
        <w:rPr>
          <w:color w:val="auto"/>
          <w:sz w:val="22"/>
          <w:szCs w:val="22"/>
        </w:rPr>
        <w:t xml:space="preserve">per la presentazione delle domande, </w:t>
      </w:r>
      <w:r>
        <w:rPr>
          <w:color w:val="auto"/>
          <w:sz w:val="22"/>
          <w:szCs w:val="22"/>
        </w:rPr>
        <w:t xml:space="preserve">è da intendersi perentorio. </w:t>
      </w:r>
    </w:p>
    <w:p w:rsidR="006979CC" w:rsidRDefault="006979CC"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Gli incarichi verranno conferiti dai Responsabili delle Direzioni territoriali dell’Istituto dove sono localizzate le ore vacanti di specialistica ambulatoriale con successivi distinti atti. </w:t>
      </w:r>
    </w:p>
    <w:p w:rsidR="006979CC" w:rsidRDefault="006979CC"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Ai sensi del Decreto legislativo 196/2003 e </w:t>
      </w:r>
      <w:proofErr w:type="spellStart"/>
      <w:r>
        <w:rPr>
          <w:color w:val="auto"/>
          <w:sz w:val="22"/>
          <w:szCs w:val="22"/>
        </w:rPr>
        <w:t>s.m.i.</w:t>
      </w:r>
      <w:proofErr w:type="spellEnd"/>
      <w:r>
        <w:rPr>
          <w:color w:val="auto"/>
          <w:sz w:val="22"/>
          <w:szCs w:val="22"/>
        </w:rPr>
        <w:t xml:space="preserve"> e del Regolamento europeo sulla protezione dei dati personali delle persone fisiche n. 679/2016 e </w:t>
      </w:r>
      <w:proofErr w:type="spellStart"/>
      <w:r>
        <w:rPr>
          <w:color w:val="auto"/>
          <w:sz w:val="22"/>
          <w:szCs w:val="22"/>
        </w:rPr>
        <w:t>s.m.i.</w:t>
      </w:r>
      <w:proofErr w:type="spellEnd"/>
      <w:r>
        <w:rPr>
          <w:color w:val="auto"/>
          <w:sz w:val="22"/>
          <w:szCs w:val="22"/>
        </w:rPr>
        <w:t xml:space="preserve">, i dati personali forniti saranno registrati e trattati esclusivamente per le finalità di gestione della presente procedura. </w:t>
      </w:r>
    </w:p>
    <w:p w:rsidR="006979CC" w:rsidRDefault="006979CC"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Per eventuali richieste di informazioni e/o chiarimenti si invita a scrivere all’indirizzo </w:t>
      </w:r>
      <w:hyperlink r:id="rId11" w:history="1">
        <w:r w:rsidR="003D2892" w:rsidRPr="00A5744C">
          <w:rPr>
            <w:rStyle w:val="Collegamentoipertestuale"/>
            <w:sz w:val="22"/>
            <w:szCs w:val="22"/>
          </w:rPr>
          <w:t>toscana@inail.it</w:t>
        </w:r>
      </w:hyperlink>
      <w:r w:rsidR="003D2892">
        <w:rPr>
          <w:color w:val="auto"/>
          <w:sz w:val="22"/>
          <w:szCs w:val="22"/>
        </w:rPr>
        <w:t xml:space="preserve">. </w:t>
      </w:r>
      <w:r>
        <w:rPr>
          <w:color w:val="auto"/>
          <w:sz w:val="22"/>
          <w:szCs w:val="22"/>
        </w:rPr>
        <w:t xml:space="preserve"> </w:t>
      </w:r>
    </w:p>
    <w:p w:rsidR="009123C4" w:rsidRDefault="009123C4" w:rsidP="00D367A1">
      <w:pPr>
        <w:pStyle w:val="Default"/>
        <w:jc w:val="both"/>
        <w:rPr>
          <w:color w:val="auto"/>
          <w:sz w:val="22"/>
          <w:szCs w:val="22"/>
        </w:rPr>
      </w:pPr>
      <w:r>
        <w:rPr>
          <w:color w:val="auto"/>
          <w:sz w:val="22"/>
          <w:szCs w:val="22"/>
        </w:rPr>
        <w:t xml:space="preserve">Il responsabile del procedimento è </w:t>
      </w:r>
      <w:r w:rsidR="00E244AF">
        <w:rPr>
          <w:color w:val="auto"/>
          <w:sz w:val="22"/>
          <w:szCs w:val="22"/>
        </w:rPr>
        <w:t>la dott.ssa Rossana Ruggieri</w:t>
      </w:r>
      <w:r>
        <w:rPr>
          <w:color w:val="auto"/>
          <w:sz w:val="22"/>
          <w:szCs w:val="22"/>
        </w:rPr>
        <w:t xml:space="preserve">, Dirigente dell’Ufficio Attività </w:t>
      </w:r>
      <w:r w:rsidR="00E244AF">
        <w:rPr>
          <w:color w:val="auto"/>
          <w:sz w:val="22"/>
          <w:szCs w:val="22"/>
        </w:rPr>
        <w:t xml:space="preserve">istituzionali </w:t>
      </w:r>
      <w:r>
        <w:rPr>
          <w:color w:val="auto"/>
          <w:sz w:val="22"/>
          <w:szCs w:val="22"/>
        </w:rPr>
        <w:t xml:space="preserve">della Direzione Regionale INAIL per la Toscana. </w:t>
      </w:r>
    </w:p>
    <w:p w:rsidR="009123C4" w:rsidRDefault="009123C4" w:rsidP="00D367A1">
      <w:pPr>
        <w:pStyle w:val="Default"/>
        <w:jc w:val="both"/>
        <w:rPr>
          <w:color w:val="auto"/>
          <w:sz w:val="22"/>
          <w:szCs w:val="22"/>
        </w:rPr>
      </w:pPr>
    </w:p>
    <w:p w:rsidR="009123C4" w:rsidRDefault="009123C4" w:rsidP="00D367A1">
      <w:pPr>
        <w:pStyle w:val="Default"/>
        <w:jc w:val="both"/>
        <w:rPr>
          <w:color w:val="auto"/>
          <w:sz w:val="22"/>
          <w:szCs w:val="22"/>
        </w:rPr>
      </w:pPr>
      <w:r>
        <w:rPr>
          <w:color w:val="auto"/>
          <w:sz w:val="22"/>
          <w:szCs w:val="22"/>
        </w:rPr>
        <w:t xml:space="preserve">Il presente avviso sarà reso pubblico mediante pubblicazione sul sito </w:t>
      </w:r>
      <w:hyperlink r:id="rId12" w:history="1">
        <w:r w:rsidR="00DF5DB1" w:rsidRPr="00A5744C">
          <w:rPr>
            <w:rStyle w:val="Collegamentoipertestuale"/>
            <w:sz w:val="22"/>
            <w:szCs w:val="22"/>
          </w:rPr>
          <w:t>www.inail.it</w:t>
        </w:r>
      </w:hyperlink>
      <w:r w:rsidR="00DF5DB1">
        <w:rPr>
          <w:color w:val="auto"/>
          <w:sz w:val="22"/>
          <w:szCs w:val="22"/>
        </w:rPr>
        <w:t xml:space="preserve">.  </w:t>
      </w:r>
      <w:r>
        <w:rPr>
          <w:color w:val="auto"/>
          <w:sz w:val="22"/>
          <w:szCs w:val="22"/>
        </w:rPr>
        <w:t xml:space="preserve"> </w:t>
      </w:r>
    </w:p>
    <w:p w:rsidR="00003615" w:rsidRDefault="00003615" w:rsidP="00D367A1">
      <w:pPr>
        <w:pStyle w:val="Default"/>
        <w:jc w:val="both"/>
        <w:rPr>
          <w:color w:val="auto"/>
          <w:sz w:val="22"/>
          <w:szCs w:val="22"/>
        </w:rPr>
      </w:pPr>
    </w:p>
    <w:p w:rsidR="006979CC" w:rsidRDefault="006979CC" w:rsidP="00D367A1">
      <w:pPr>
        <w:pStyle w:val="Default"/>
        <w:jc w:val="both"/>
        <w:rPr>
          <w:color w:val="auto"/>
          <w:sz w:val="22"/>
          <w:szCs w:val="22"/>
        </w:rPr>
      </w:pPr>
    </w:p>
    <w:p w:rsidR="00003615" w:rsidRPr="003F2704" w:rsidRDefault="009123C4" w:rsidP="00003615">
      <w:pPr>
        <w:tabs>
          <w:tab w:val="left" w:pos="-2835"/>
        </w:tabs>
        <w:spacing w:after="120" w:line="276" w:lineRule="auto"/>
        <w:contextualSpacing/>
        <w:jc w:val="both"/>
        <w:rPr>
          <w:rFonts w:ascii="Verdana" w:eastAsia="Times New Roman" w:hAnsi="Verdana" w:cs="Tahoma"/>
          <w:sz w:val="22"/>
          <w:szCs w:val="22"/>
        </w:rPr>
      </w:pPr>
      <w:r>
        <w:rPr>
          <w:sz w:val="22"/>
          <w:szCs w:val="22"/>
        </w:rPr>
        <w:t xml:space="preserve">                                                                                            </w:t>
      </w:r>
      <w:r w:rsidR="00003615" w:rsidRPr="007B7A80">
        <w:rPr>
          <w:rFonts w:ascii="Verdana" w:hAnsi="Verdana"/>
          <w:sz w:val="22"/>
          <w:szCs w:val="22"/>
        </w:rPr>
        <w:t xml:space="preserve">                 </w:t>
      </w:r>
      <w:r w:rsidR="00003615" w:rsidRPr="003F2704">
        <w:rPr>
          <w:rFonts w:ascii="Verdana" w:eastAsia="Times New Roman" w:hAnsi="Verdana" w:cs="Tahoma"/>
          <w:sz w:val="22"/>
          <w:szCs w:val="22"/>
        </w:rPr>
        <w:t>Per il Direttore regionale</w:t>
      </w:r>
      <w:r w:rsidR="00003615" w:rsidRPr="007B7A80">
        <w:rPr>
          <w:rFonts w:ascii="Verdana" w:hAnsi="Verdana"/>
          <w:sz w:val="22"/>
          <w:szCs w:val="22"/>
        </w:rPr>
        <w:t xml:space="preserve">                                                 </w:t>
      </w:r>
      <w:r w:rsidR="00003615">
        <w:rPr>
          <w:rFonts w:ascii="Verdana" w:hAnsi="Verdana"/>
          <w:sz w:val="22"/>
          <w:szCs w:val="22"/>
        </w:rPr>
        <w:t xml:space="preserve">    </w:t>
      </w:r>
      <w:r w:rsidR="00003615" w:rsidRPr="007B7A80">
        <w:rPr>
          <w:rFonts w:ascii="Verdana" w:hAnsi="Verdana"/>
          <w:sz w:val="22"/>
          <w:szCs w:val="22"/>
        </w:rPr>
        <w:t xml:space="preserve"> </w:t>
      </w:r>
      <w:r w:rsidR="00003615">
        <w:rPr>
          <w:rFonts w:ascii="Verdana" w:hAnsi="Verdana"/>
          <w:sz w:val="22"/>
          <w:szCs w:val="22"/>
        </w:rPr>
        <w:t xml:space="preserve">         </w:t>
      </w:r>
      <w:r w:rsidR="00003615" w:rsidRPr="003F2704">
        <w:rPr>
          <w:rFonts w:ascii="Verdana" w:eastAsia="Times New Roman" w:hAnsi="Verdana" w:cs="Tahoma"/>
          <w:sz w:val="22"/>
          <w:szCs w:val="22"/>
        </w:rPr>
        <w:t xml:space="preserve">                                                                                                                                                                                                                                 </w:t>
      </w:r>
    </w:p>
    <w:p w:rsidR="00003615" w:rsidRPr="003F2704" w:rsidRDefault="00003615" w:rsidP="00003615">
      <w:pPr>
        <w:tabs>
          <w:tab w:val="left" w:pos="-2835"/>
        </w:tabs>
        <w:spacing w:after="120" w:line="276" w:lineRule="auto"/>
        <w:contextualSpacing/>
        <w:jc w:val="both"/>
        <w:rPr>
          <w:rFonts w:ascii="Verdana" w:eastAsia="Times New Roman" w:hAnsi="Verdana" w:cs="Tahoma"/>
          <w:sz w:val="22"/>
          <w:szCs w:val="22"/>
        </w:rPr>
      </w:pPr>
      <w:r w:rsidRPr="003F2704">
        <w:rPr>
          <w:rFonts w:ascii="Verdana" w:eastAsia="Times New Roman" w:hAnsi="Verdana" w:cs="Tahoma"/>
          <w:sz w:val="22"/>
          <w:szCs w:val="22"/>
        </w:rPr>
        <w:t xml:space="preserve">                                                        </w:t>
      </w:r>
      <w:r>
        <w:rPr>
          <w:rFonts w:ascii="Verdana" w:eastAsia="Times New Roman" w:hAnsi="Verdana" w:cs="Tahoma"/>
          <w:sz w:val="22"/>
          <w:szCs w:val="22"/>
        </w:rPr>
        <w:t xml:space="preserve">     </w:t>
      </w:r>
      <w:r w:rsidRPr="003F2704">
        <w:rPr>
          <w:rFonts w:ascii="Verdana" w:eastAsia="Times New Roman" w:hAnsi="Verdana" w:cs="Tahoma"/>
          <w:sz w:val="22"/>
          <w:szCs w:val="22"/>
        </w:rPr>
        <w:t xml:space="preserve"> </w:t>
      </w:r>
      <w:r>
        <w:rPr>
          <w:rFonts w:ascii="Verdana" w:eastAsia="Times New Roman" w:hAnsi="Verdana" w:cs="Tahoma"/>
          <w:sz w:val="22"/>
          <w:szCs w:val="22"/>
        </w:rPr>
        <w:t xml:space="preserve">       </w:t>
      </w:r>
      <w:r w:rsidRPr="003F2704">
        <w:rPr>
          <w:rFonts w:ascii="Verdana" w:eastAsia="Times New Roman" w:hAnsi="Verdana" w:cs="Tahoma"/>
          <w:sz w:val="22"/>
          <w:szCs w:val="22"/>
        </w:rPr>
        <w:t xml:space="preserve">   Il Dirigente regionale vicario</w:t>
      </w:r>
    </w:p>
    <w:p w:rsidR="00DF5DB1" w:rsidRDefault="00003615" w:rsidP="00003615">
      <w:pPr>
        <w:tabs>
          <w:tab w:val="left" w:pos="-2835"/>
        </w:tabs>
        <w:spacing w:after="120" w:line="276" w:lineRule="auto"/>
        <w:contextualSpacing/>
        <w:jc w:val="both"/>
        <w:rPr>
          <w:sz w:val="22"/>
          <w:szCs w:val="22"/>
        </w:rPr>
      </w:pPr>
      <w:r w:rsidRPr="003F2704">
        <w:rPr>
          <w:rFonts w:ascii="Verdana" w:eastAsia="Times New Roman" w:hAnsi="Verdana" w:cs="Tahoma"/>
          <w:sz w:val="22"/>
          <w:szCs w:val="22"/>
        </w:rPr>
        <w:t xml:space="preserve">                                                                 </w:t>
      </w:r>
      <w:r>
        <w:rPr>
          <w:rFonts w:ascii="Verdana" w:eastAsia="Times New Roman" w:hAnsi="Verdana" w:cs="Tahoma"/>
          <w:sz w:val="22"/>
          <w:szCs w:val="22"/>
        </w:rPr>
        <w:t xml:space="preserve">            </w:t>
      </w:r>
      <w:r w:rsidRPr="003F2704">
        <w:rPr>
          <w:rFonts w:ascii="Verdana" w:eastAsia="Times New Roman" w:hAnsi="Verdana" w:cs="Tahoma"/>
          <w:sz w:val="22"/>
          <w:szCs w:val="22"/>
        </w:rPr>
        <w:t xml:space="preserve">  dott. Mario Papani</w:t>
      </w:r>
    </w:p>
    <w:p w:rsidR="00DF5DB1" w:rsidRDefault="00DF5DB1" w:rsidP="009123C4">
      <w:pPr>
        <w:pStyle w:val="Default"/>
        <w:jc w:val="center"/>
        <w:rPr>
          <w:color w:val="auto"/>
          <w:sz w:val="22"/>
          <w:szCs w:val="22"/>
        </w:rPr>
      </w:pPr>
    </w:p>
    <w:p w:rsidR="00DF5DB1" w:rsidRDefault="00DF5DB1" w:rsidP="009123C4">
      <w:pPr>
        <w:pStyle w:val="Default"/>
        <w:jc w:val="center"/>
        <w:rPr>
          <w:color w:val="auto"/>
          <w:sz w:val="22"/>
          <w:szCs w:val="22"/>
        </w:rPr>
      </w:pPr>
    </w:p>
    <w:p w:rsidR="00DF5DB1" w:rsidRPr="00DF5DB1" w:rsidRDefault="00DF5DB1" w:rsidP="00DF5DB1">
      <w:pPr>
        <w:pStyle w:val="Default"/>
        <w:rPr>
          <w:sz w:val="18"/>
          <w:szCs w:val="18"/>
        </w:rPr>
      </w:pPr>
      <w:proofErr w:type="spellStart"/>
      <w:r w:rsidRPr="00DF5DB1">
        <w:rPr>
          <w:color w:val="auto"/>
          <w:sz w:val="18"/>
          <w:szCs w:val="18"/>
        </w:rPr>
        <w:t>All.</w:t>
      </w:r>
      <w:r w:rsidR="00003615">
        <w:rPr>
          <w:color w:val="auto"/>
          <w:sz w:val="18"/>
          <w:szCs w:val="18"/>
        </w:rPr>
        <w:t>ti</w:t>
      </w:r>
      <w:proofErr w:type="spellEnd"/>
      <w:r w:rsidR="00003615">
        <w:rPr>
          <w:color w:val="auto"/>
          <w:sz w:val="18"/>
          <w:szCs w:val="18"/>
        </w:rPr>
        <w:t xml:space="preserve"> </w:t>
      </w:r>
      <w:r w:rsidRPr="00DF5DB1">
        <w:rPr>
          <w:color w:val="auto"/>
          <w:sz w:val="18"/>
          <w:szCs w:val="18"/>
        </w:rPr>
        <w:t xml:space="preserve">: </w:t>
      </w:r>
      <w:proofErr w:type="spellStart"/>
      <w:r w:rsidRPr="00DF5DB1">
        <w:rPr>
          <w:color w:val="auto"/>
          <w:sz w:val="18"/>
          <w:szCs w:val="18"/>
        </w:rPr>
        <w:t>c.d.t.</w:t>
      </w:r>
      <w:proofErr w:type="spellEnd"/>
    </w:p>
    <w:sectPr w:rsidR="00DF5DB1" w:rsidRPr="00DF5DB1" w:rsidSect="00A6563E">
      <w:headerReference w:type="even" r:id="rId13"/>
      <w:footerReference w:type="default" r:id="rId14"/>
      <w:headerReference w:type="first" r:id="rId15"/>
      <w:footerReference w:type="first" r:id="rId16"/>
      <w:pgSz w:w="11900" w:h="16840" w:code="9"/>
      <w:pgMar w:top="1560" w:right="1021" w:bottom="1276" w:left="1021" w:header="709" w:footer="709"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3EE7" w:rsidRDefault="003D3EE7" w:rsidP="002F4CD3">
      <w:r>
        <w:separator/>
      </w:r>
    </w:p>
  </w:endnote>
  <w:endnote w:type="continuationSeparator" w:id="0">
    <w:p w:rsidR="003D3EE7" w:rsidRDefault="003D3EE7" w:rsidP="002F4CD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Times New Roman"/>
    <w:charset w:val="00"/>
    <w:family w:val="swiss"/>
    <w:pitch w:val="variable"/>
    <w:sig w:usb0="E1000AEF" w:usb1="5000A1FF" w:usb2="00000000" w:usb3="00000000" w:csb0="000001BF" w:csb1="00000000"/>
  </w:font>
  <w:font w:name="Aptos">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0754378"/>
      <w:docPartObj>
        <w:docPartGallery w:val="Page Numbers (Bottom of Page)"/>
        <w:docPartUnique/>
      </w:docPartObj>
    </w:sdtPr>
    <w:sdtEndPr>
      <w:rPr>
        <w:rFonts w:ascii="Verdana" w:hAnsi="Verdana"/>
        <w:sz w:val="18"/>
        <w:szCs w:val="18"/>
      </w:rPr>
    </w:sdtEndPr>
    <w:sdtContent>
      <w:p w:rsidR="00620899" w:rsidRPr="00620899" w:rsidRDefault="00F71CBB">
        <w:pPr>
          <w:pStyle w:val="Pidipagina"/>
          <w:jc w:val="right"/>
          <w:rPr>
            <w:rFonts w:ascii="Verdana" w:hAnsi="Verdana"/>
            <w:sz w:val="18"/>
            <w:szCs w:val="18"/>
          </w:rPr>
        </w:pPr>
        <w:r w:rsidRPr="00620899">
          <w:rPr>
            <w:rFonts w:ascii="Verdana" w:hAnsi="Verdana"/>
            <w:sz w:val="18"/>
            <w:szCs w:val="18"/>
          </w:rPr>
          <w:fldChar w:fldCharType="begin"/>
        </w:r>
        <w:r w:rsidR="00620899" w:rsidRPr="00620899">
          <w:rPr>
            <w:rFonts w:ascii="Verdana" w:hAnsi="Verdana"/>
            <w:sz w:val="18"/>
            <w:szCs w:val="18"/>
          </w:rPr>
          <w:instrText>PAGE   \* MERGEFORMAT</w:instrText>
        </w:r>
        <w:r w:rsidRPr="00620899">
          <w:rPr>
            <w:rFonts w:ascii="Verdana" w:hAnsi="Verdana"/>
            <w:sz w:val="18"/>
            <w:szCs w:val="18"/>
          </w:rPr>
          <w:fldChar w:fldCharType="separate"/>
        </w:r>
        <w:r w:rsidR="004562A2">
          <w:rPr>
            <w:rFonts w:ascii="Verdana" w:hAnsi="Verdana"/>
            <w:noProof/>
            <w:sz w:val="18"/>
            <w:szCs w:val="18"/>
          </w:rPr>
          <w:t>2</w:t>
        </w:r>
        <w:r w:rsidRPr="00620899">
          <w:rPr>
            <w:rFonts w:ascii="Verdana" w:hAnsi="Verdana"/>
            <w:sz w:val="18"/>
            <w:szCs w:val="18"/>
          </w:rPr>
          <w:fldChar w:fldCharType="end"/>
        </w:r>
      </w:p>
    </w:sdtContent>
  </w:sdt>
  <w:p w:rsidR="00BC19F6" w:rsidRDefault="00BC19F6">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9052042"/>
      <w:docPartObj>
        <w:docPartGallery w:val="Page Numbers (Bottom of Page)"/>
        <w:docPartUnique/>
      </w:docPartObj>
    </w:sdtPr>
    <w:sdtContent>
      <w:p w:rsidR="00BC19F6" w:rsidRDefault="00F71CBB">
        <w:pPr>
          <w:pStyle w:val="Pidipagina"/>
          <w:jc w:val="right"/>
        </w:pPr>
      </w:p>
    </w:sdtContent>
  </w:sdt>
  <w:p w:rsidR="00BC19F6" w:rsidRDefault="00BC19F6">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3EE7" w:rsidRDefault="003D3EE7" w:rsidP="002F4CD3">
      <w:r>
        <w:separator/>
      </w:r>
    </w:p>
  </w:footnote>
  <w:footnote w:type="continuationSeparator" w:id="0">
    <w:p w:rsidR="003D3EE7" w:rsidRDefault="003D3EE7" w:rsidP="002F4C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405A" w:rsidRDefault="00D94AD4">
    <w:pPr>
      <w:pStyle w:val="Intestazione"/>
    </w:pPr>
    <w:r>
      <w:rPr>
        <w:noProof/>
      </w:rPr>
      <w:drawing>
        <wp:anchor distT="0" distB="0" distL="114300" distR="114300" simplePos="0" relativeHeight="251657216" behindDoc="1" locked="0" layoutInCell="1" allowOverlap="1">
          <wp:simplePos x="0" y="0"/>
          <wp:positionH relativeFrom="page">
            <wp:align>left</wp:align>
          </wp:positionH>
          <wp:positionV relativeFrom="page">
            <wp:align>top</wp:align>
          </wp:positionV>
          <wp:extent cx="7558405" cy="10680700"/>
          <wp:effectExtent l="0" t="0" r="0" b="0"/>
          <wp:wrapNone/>
          <wp:docPr id="389332858" name="Immagine 389332858" descr="CartaDirCenAcquistiContinuazion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artaDirCenAcquistiContinuazione"/>
                  <pic:cNvPicPr>
                    <a:picLocks/>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558405" cy="10680700"/>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405A" w:rsidRDefault="00D94AD4" w:rsidP="00194944">
    <w:pPr>
      <w:pStyle w:val="Intestazione"/>
      <w:jc w:val="right"/>
    </w:pPr>
    <w:r>
      <w:rPr>
        <w:noProof/>
      </w:rPr>
      <w:drawing>
        <wp:anchor distT="0" distB="0" distL="114300" distR="114300" simplePos="0" relativeHeight="251658240" behindDoc="1" locked="1" layoutInCell="1" allowOverlap="1">
          <wp:simplePos x="0" y="0"/>
          <wp:positionH relativeFrom="page">
            <wp:align>left</wp:align>
          </wp:positionH>
          <wp:positionV relativeFrom="page">
            <wp:align>top</wp:align>
          </wp:positionV>
          <wp:extent cx="7592400" cy="10746000"/>
          <wp:effectExtent l="0" t="0" r="0" b="0"/>
          <wp:wrapNone/>
          <wp:docPr id="533614604" name="Immagine 533614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rRegionaliIST 18.pdf"/>
                  <pic:cNvPicPr/>
                </pic:nvPicPr>
                <pic:blipFill>
                  <a:blip r:embed="rId1"/>
                  <a:stretch>
                    <a:fillRect/>
                  </a:stretch>
                </pic:blipFill>
                <pic:spPr>
                  <a:xfrm>
                    <a:off x="0" y="0"/>
                    <a:ext cx="7592400" cy="1074600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2B889E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C53EBC"/>
    <w:multiLevelType w:val="hybridMultilevel"/>
    <w:tmpl w:val="EC0C1D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ED55975"/>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2DFC439A"/>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360400B3"/>
    <w:multiLevelType w:val="hybridMultilevel"/>
    <w:tmpl w:val="7B3C253C"/>
    <w:lvl w:ilvl="0" w:tplc="EB6C287C">
      <w:numFmt w:val="bullet"/>
      <w:lvlText w:val="-"/>
      <w:lvlJc w:val="left"/>
      <w:pPr>
        <w:ind w:left="861" w:hanging="360"/>
      </w:pPr>
      <w:rPr>
        <w:rFonts w:ascii="Verdana" w:eastAsia="MS Mincho" w:hAnsi="Verdana" w:cs="Verdana" w:hint="default"/>
      </w:rPr>
    </w:lvl>
    <w:lvl w:ilvl="1" w:tplc="04100003" w:tentative="1">
      <w:start w:val="1"/>
      <w:numFmt w:val="bullet"/>
      <w:lvlText w:val="o"/>
      <w:lvlJc w:val="left"/>
      <w:pPr>
        <w:ind w:left="1581" w:hanging="360"/>
      </w:pPr>
      <w:rPr>
        <w:rFonts w:ascii="Courier New" w:hAnsi="Courier New" w:cs="Courier New" w:hint="default"/>
      </w:rPr>
    </w:lvl>
    <w:lvl w:ilvl="2" w:tplc="04100005" w:tentative="1">
      <w:start w:val="1"/>
      <w:numFmt w:val="bullet"/>
      <w:lvlText w:val=""/>
      <w:lvlJc w:val="left"/>
      <w:pPr>
        <w:ind w:left="2301" w:hanging="360"/>
      </w:pPr>
      <w:rPr>
        <w:rFonts w:ascii="Wingdings" w:hAnsi="Wingdings" w:hint="default"/>
      </w:rPr>
    </w:lvl>
    <w:lvl w:ilvl="3" w:tplc="04100001" w:tentative="1">
      <w:start w:val="1"/>
      <w:numFmt w:val="bullet"/>
      <w:lvlText w:val=""/>
      <w:lvlJc w:val="left"/>
      <w:pPr>
        <w:ind w:left="3021" w:hanging="360"/>
      </w:pPr>
      <w:rPr>
        <w:rFonts w:ascii="Symbol" w:hAnsi="Symbol" w:hint="default"/>
      </w:rPr>
    </w:lvl>
    <w:lvl w:ilvl="4" w:tplc="04100003" w:tentative="1">
      <w:start w:val="1"/>
      <w:numFmt w:val="bullet"/>
      <w:lvlText w:val="o"/>
      <w:lvlJc w:val="left"/>
      <w:pPr>
        <w:ind w:left="3741" w:hanging="360"/>
      </w:pPr>
      <w:rPr>
        <w:rFonts w:ascii="Courier New" w:hAnsi="Courier New" w:cs="Courier New" w:hint="default"/>
      </w:rPr>
    </w:lvl>
    <w:lvl w:ilvl="5" w:tplc="04100005" w:tentative="1">
      <w:start w:val="1"/>
      <w:numFmt w:val="bullet"/>
      <w:lvlText w:val=""/>
      <w:lvlJc w:val="left"/>
      <w:pPr>
        <w:ind w:left="4461" w:hanging="360"/>
      </w:pPr>
      <w:rPr>
        <w:rFonts w:ascii="Wingdings" w:hAnsi="Wingdings" w:hint="default"/>
      </w:rPr>
    </w:lvl>
    <w:lvl w:ilvl="6" w:tplc="04100001" w:tentative="1">
      <w:start w:val="1"/>
      <w:numFmt w:val="bullet"/>
      <w:lvlText w:val=""/>
      <w:lvlJc w:val="left"/>
      <w:pPr>
        <w:ind w:left="5181" w:hanging="360"/>
      </w:pPr>
      <w:rPr>
        <w:rFonts w:ascii="Symbol" w:hAnsi="Symbol" w:hint="default"/>
      </w:rPr>
    </w:lvl>
    <w:lvl w:ilvl="7" w:tplc="04100003" w:tentative="1">
      <w:start w:val="1"/>
      <w:numFmt w:val="bullet"/>
      <w:lvlText w:val="o"/>
      <w:lvlJc w:val="left"/>
      <w:pPr>
        <w:ind w:left="5901" w:hanging="360"/>
      </w:pPr>
      <w:rPr>
        <w:rFonts w:ascii="Courier New" w:hAnsi="Courier New" w:cs="Courier New" w:hint="default"/>
      </w:rPr>
    </w:lvl>
    <w:lvl w:ilvl="8" w:tplc="04100005" w:tentative="1">
      <w:start w:val="1"/>
      <w:numFmt w:val="bullet"/>
      <w:lvlText w:val=""/>
      <w:lvlJc w:val="left"/>
      <w:pPr>
        <w:ind w:left="6621" w:hanging="360"/>
      </w:pPr>
      <w:rPr>
        <w:rFonts w:ascii="Wingdings" w:hAnsi="Wingdings" w:hint="default"/>
      </w:rPr>
    </w:lvl>
  </w:abstractNum>
  <w:abstractNum w:abstractNumId="5">
    <w:nsid w:val="3C8624C0"/>
    <w:multiLevelType w:val="hybridMultilevel"/>
    <w:tmpl w:val="5B10FD2A"/>
    <w:lvl w:ilvl="0" w:tplc="04100001">
      <w:start w:val="1"/>
      <w:numFmt w:val="bullet"/>
      <w:lvlText w:val=""/>
      <w:lvlJc w:val="left"/>
      <w:pPr>
        <w:ind w:left="861"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nsid w:val="5B7F431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61CA45BD"/>
    <w:multiLevelType w:val="hybridMultilevel"/>
    <w:tmpl w:val="55528C4C"/>
    <w:lvl w:ilvl="0" w:tplc="EB6C287C">
      <w:numFmt w:val="bullet"/>
      <w:lvlText w:val="-"/>
      <w:lvlJc w:val="left"/>
      <w:pPr>
        <w:ind w:left="861" w:hanging="360"/>
      </w:pPr>
      <w:rPr>
        <w:rFonts w:ascii="Verdana" w:eastAsia="MS Mincho"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6D176A3C"/>
    <w:multiLevelType w:val="hybridMultilevel"/>
    <w:tmpl w:val="7BA61C92"/>
    <w:lvl w:ilvl="0" w:tplc="1960B88C">
      <w:numFmt w:val="bullet"/>
      <w:lvlText w:val="-"/>
      <w:lvlJc w:val="left"/>
      <w:pPr>
        <w:ind w:left="720" w:hanging="360"/>
      </w:pPr>
      <w:rPr>
        <w:rFonts w:ascii="Verdana" w:eastAsia="MS Mincho"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75982544"/>
    <w:multiLevelType w:val="hybridMultilevel"/>
    <w:tmpl w:val="D4289D94"/>
    <w:lvl w:ilvl="0" w:tplc="0410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4"/>
  </w:num>
  <w:num w:numId="3">
    <w:abstractNumId w:val="7"/>
  </w:num>
  <w:num w:numId="4">
    <w:abstractNumId w:val="5"/>
  </w:num>
  <w:num w:numId="5">
    <w:abstractNumId w:val="2"/>
  </w:num>
  <w:num w:numId="6">
    <w:abstractNumId w:val="3"/>
  </w:num>
  <w:num w:numId="7">
    <w:abstractNumId w:val="6"/>
  </w:num>
  <w:num w:numId="8">
    <w:abstractNumId w:val="9"/>
  </w:num>
  <w:num w:numId="9">
    <w:abstractNumId w:val="1"/>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proofState w:spelling="clean"/>
  <w:defaultTabStop w:val="708"/>
  <w:hyphenationZone w:val="283"/>
  <w:drawingGridHorizontalSpacing w:val="360"/>
  <w:drawingGridVerticalSpacing w:val="360"/>
  <w:displayHorizontalDrawingGridEvery w:val="0"/>
  <w:displayVerticalDrawingGridEvery w:val="0"/>
  <w:characterSpacingControl w:val="doNotCompress"/>
  <w:savePreviewPicture/>
  <w:hdrShapeDefaults>
    <o:shapedefaults v:ext="edit" spidmax="4098" fill="f" fillcolor="white" stroke="f">
      <v:fill color="white" on="f"/>
      <v:stroke on="f"/>
    </o:shapedefaults>
  </w:hdrShapeDefaults>
  <w:footnotePr>
    <w:footnote w:id="-1"/>
    <w:footnote w:id="0"/>
  </w:footnotePr>
  <w:endnotePr>
    <w:endnote w:id="-1"/>
    <w:endnote w:id="0"/>
  </w:endnotePr>
  <w:compat>
    <w:useFELayout/>
  </w:compat>
  <w:rsids>
    <w:rsidRoot w:val="002F4CD3"/>
    <w:rsid w:val="00003615"/>
    <w:rsid w:val="00004EFC"/>
    <w:rsid w:val="00013123"/>
    <w:rsid w:val="000216CD"/>
    <w:rsid w:val="000355D7"/>
    <w:rsid w:val="00054835"/>
    <w:rsid w:val="00061960"/>
    <w:rsid w:val="000814C2"/>
    <w:rsid w:val="00091347"/>
    <w:rsid w:val="000C7723"/>
    <w:rsid w:val="000E745C"/>
    <w:rsid w:val="00142E98"/>
    <w:rsid w:val="00146BCA"/>
    <w:rsid w:val="00155FA6"/>
    <w:rsid w:val="001560B2"/>
    <w:rsid w:val="0016574A"/>
    <w:rsid w:val="00194944"/>
    <w:rsid w:val="001A25CF"/>
    <w:rsid w:val="001B2E01"/>
    <w:rsid w:val="001B5043"/>
    <w:rsid w:val="001B7FFB"/>
    <w:rsid w:val="001C4259"/>
    <w:rsid w:val="001D47A7"/>
    <w:rsid w:val="001E2423"/>
    <w:rsid w:val="001E76A3"/>
    <w:rsid w:val="001F6D9B"/>
    <w:rsid w:val="00217EDA"/>
    <w:rsid w:val="00236904"/>
    <w:rsid w:val="00253B59"/>
    <w:rsid w:val="00263821"/>
    <w:rsid w:val="00280AA8"/>
    <w:rsid w:val="002B183D"/>
    <w:rsid w:val="002D3343"/>
    <w:rsid w:val="002F4CD3"/>
    <w:rsid w:val="00324818"/>
    <w:rsid w:val="0033674E"/>
    <w:rsid w:val="003759F3"/>
    <w:rsid w:val="00393B85"/>
    <w:rsid w:val="00393F11"/>
    <w:rsid w:val="003A478D"/>
    <w:rsid w:val="003B523D"/>
    <w:rsid w:val="003D2892"/>
    <w:rsid w:val="003D2FD8"/>
    <w:rsid w:val="003D3EE7"/>
    <w:rsid w:val="003F7434"/>
    <w:rsid w:val="00403E0A"/>
    <w:rsid w:val="00416FF3"/>
    <w:rsid w:val="00426C7B"/>
    <w:rsid w:val="004415ED"/>
    <w:rsid w:val="00450997"/>
    <w:rsid w:val="004562A2"/>
    <w:rsid w:val="00471D42"/>
    <w:rsid w:val="00484EAB"/>
    <w:rsid w:val="004A034E"/>
    <w:rsid w:val="004A424C"/>
    <w:rsid w:val="004B476F"/>
    <w:rsid w:val="004D52D8"/>
    <w:rsid w:val="004E66AA"/>
    <w:rsid w:val="004E792E"/>
    <w:rsid w:val="004F0967"/>
    <w:rsid w:val="004F3945"/>
    <w:rsid w:val="00510536"/>
    <w:rsid w:val="005240A9"/>
    <w:rsid w:val="00546C3F"/>
    <w:rsid w:val="005519F5"/>
    <w:rsid w:val="0055457E"/>
    <w:rsid w:val="0058479F"/>
    <w:rsid w:val="005B74B1"/>
    <w:rsid w:val="005D0423"/>
    <w:rsid w:val="005E111E"/>
    <w:rsid w:val="005E341F"/>
    <w:rsid w:val="00605B0D"/>
    <w:rsid w:val="00620899"/>
    <w:rsid w:val="00632EF2"/>
    <w:rsid w:val="00651223"/>
    <w:rsid w:val="00676AB3"/>
    <w:rsid w:val="00677F93"/>
    <w:rsid w:val="0069014F"/>
    <w:rsid w:val="006979CC"/>
    <w:rsid w:val="006A2C56"/>
    <w:rsid w:val="006B1839"/>
    <w:rsid w:val="006B4DDD"/>
    <w:rsid w:val="006C13CF"/>
    <w:rsid w:val="006C64BB"/>
    <w:rsid w:val="006D5180"/>
    <w:rsid w:val="006E1F11"/>
    <w:rsid w:val="006E4CB0"/>
    <w:rsid w:val="006E6411"/>
    <w:rsid w:val="00711534"/>
    <w:rsid w:val="00723AD1"/>
    <w:rsid w:val="00751D09"/>
    <w:rsid w:val="00784771"/>
    <w:rsid w:val="00790CB0"/>
    <w:rsid w:val="007924EF"/>
    <w:rsid w:val="007934FE"/>
    <w:rsid w:val="007A5544"/>
    <w:rsid w:val="007C0A3B"/>
    <w:rsid w:val="007C405A"/>
    <w:rsid w:val="007D01E8"/>
    <w:rsid w:val="007D2C60"/>
    <w:rsid w:val="007D44BF"/>
    <w:rsid w:val="00803DE5"/>
    <w:rsid w:val="008222D9"/>
    <w:rsid w:val="008318E3"/>
    <w:rsid w:val="00831AF2"/>
    <w:rsid w:val="0084489D"/>
    <w:rsid w:val="0087170C"/>
    <w:rsid w:val="008948EC"/>
    <w:rsid w:val="008A2522"/>
    <w:rsid w:val="008B5672"/>
    <w:rsid w:val="008C0E07"/>
    <w:rsid w:val="008C2D40"/>
    <w:rsid w:val="009002CB"/>
    <w:rsid w:val="00900A03"/>
    <w:rsid w:val="00901602"/>
    <w:rsid w:val="009123C4"/>
    <w:rsid w:val="009622A7"/>
    <w:rsid w:val="00965DD9"/>
    <w:rsid w:val="00991E1C"/>
    <w:rsid w:val="00994335"/>
    <w:rsid w:val="009B5C4C"/>
    <w:rsid w:val="009C2923"/>
    <w:rsid w:val="009C783B"/>
    <w:rsid w:val="009D4704"/>
    <w:rsid w:val="009E0553"/>
    <w:rsid w:val="009F036A"/>
    <w:rsid w:val="00A35BAA"/>
    <w:rsid w:val="00A41413"/>
    <w:rsid w:val="00A443ED"/>
    <w:rsid w:val="00A513AB"/>
    <w:rsid w:val="00A57D52"/>
    <w:rsid w:val="00A6563E"/>
    <w:rsid w:val="00AA6C02"/>
    <w:rsid w:val="00AF17F1"/>
    <w:rsid w:val="00AF25B8"/>
    <w:rsid w:val="00AF41CF"/>
    <w:rsid w:val="00B20E8E"/>
    <w:rsid w:val="00B41120"/>
    <w:rsid w:val="00B532B3"/>
    <w:rsid w:val="00B67CE6"/>
    <w:rsid w:val="00B87345"/>
    <w:rsid w:val="00BA7637"/>
    <w:rsid w:val="00BB54ED"/>
    <w:rsid w:val="00BC19F6"/>
    <w:rsid w:val="00BC2D78"/>
    <w:rsid w:val="00BE3F74"/>
    <w:rsid w:val="00BE46AE"/>
    <w:rsid w:val="00BF1E38"/>
    <w:rsid w:val="00BF4DEB"/>
    <w:rsid w:val="00C3193F"/>
    <w:rsid w:val="00C326BE"/>
    <w:rsid w:val="00C5457A"/>
    <w:rsid w:val="00C63BEE"/>
    <w:rsid w:val="00C661F0"/>
    <w:rsid w:val="00C7591B"/>
    <w:rsid w:val="00C97A05"/>
    <w:rsid w:val="00CA1D06"/>
    <w:rsid w:val="00CD2390"/>
    <w:rsid w:val="00D03F5D"/>
    <w:rsid w:val="00D20D9F"/>
    <w:rsid w:val="00D248D1"/>
    <w:rsid w:val="00D367A1"/>
    <w:rsid w:val="00D52DB3"/>
    <w:rsid w:val="00D52E41"/>
    <w:rsid w:val="00D61F09"/>
    <w:rsid w:val="00D66FB1"/>
    <w:rsid w:val="00D67C6B"/>
    <w:rsid w:val="00D736FB"/>
    <w:rsid w:val="00D90756"/>
    <w:rsid w:val="00D94AD4"/>
    <w:rsid w:val="00D95C81"/>
    <w:rsid w:val="00DA3FF7"/>
    <w:rsid w:val="00DD51CC"/>
    <w:rsid w:val="00DE724F"/>
    <w:rsid w:val="00DE7CB4"/>
    <w:rsid w:val="00DF2AB4"/>
    <w:rsid w:val="00DF5DB1"/>
    <w:rsid w:val="00E03358"/>
    <w:rsid w:val="00E1404F"/>
    <w:rsid w:val="00E244AF"/>
    <w:rsid w:val="00E30DA2"/>
    <w:rsid w:val="00E64432"/>
    <w:rsid w:val="00E65B24"/>
    <w:rsid w:val="00E71276"/>
    <w:rsid w:val="00E740C2"/>
    <w:rsid w:val="00E808A8"/>
    <w:rsid w:val="00EC7A93"/>
    <w:rsid w:val="00EE1576"/>
    <w:rsid w:val="00EE18B1"/>
    <w:rsid w:val="00EE4318"/>
    <w:rsid w:val="00EE50B2"/>
    <w:rsid w:val="00EF799D"/>
    <w:rsid w:val="00F71CBB"/>
    <w:rsid w:val="00FA3831"/>
    <w:rsid w:val="00FC2AF9"/>
    <w:rsid w:val="00FC7F6E"/>
    <w:rsid w:val="00FD07C5"/>
    <w:rsid w:val="00FD6D1E"/>
    <w:rsid w:val="00FF1F7E"/>
  </w:rsids>
  <m:mathPr>
    <m:mathFont m:val="Cambria Math"/>
    <m:brkBin m:val="before"/>
    <m:brkBinSub m:val="--"/>
    <m:smallFrac m:val="off"/>
    <m:dispDef m:val="of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fill="f" fillcolor="white" stroke="f">
      <v:fill color="white" on="f"/>
      <v:stroke on="f"/>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e">
    <w:name w:val="Normal"/>
    <w:qFormat/>
    <w:rsid w:val="003D2892"/>
    <w:rPr>
      <w:sz w:val="24"/>
      <w:szCs w:val="24"/>
    </w:rPr>
  </w:style>
  <w:style w:type="paragraph" w:styleId="Titolo8">
    <w:name w:val="heading 8"/>
    <w:basedOn w:val="Normale"/>
    <w:next w:val="Normale"/>
    <w:link w:val="Titolo8Carattere"/>
    <w:uiPriority w:val="9"/>
    <w:semiHidden/>
    <w:unhideWhenUsed/>
    <w:qFormat/>
    <w:rsid w:val="009002CB"/>
    <w:pPr>
      <w:spacing w:before="240" w:after="60"/>
      <w:outlineLvl w:val="7"/>
    </w:pPr>
    <w:rPr>
      <w:rFonts w:ascii="Calibri" w:eastAsia="Times New Roman" w:hAnsi="Calibri"/>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F4CD3"/>
    <w:pPr>
      <w:tabs>
        <w:tab w:val="center" w:pos="4819"/>
        <w:tab w:val="right" w:pos="9638"/>
      </w:tabs>
    </w:pPr>
  </w:style>
  <w:style w:type="character" w:customStyle="1" w:styleId="IntestazioneCarattere">
    <w:name w:val="Intestazione Carattere"/>
    <w:basedOn w:val="Carpredefinitoparagrafo"/>
    <w:link w:val="Intestazione"/>
    <w:uiPriority w:val="99"/>
    <w:rsid w:val="002F4CD3"/>
  </w:style>
  <w:style w:type="paragraph" w:styleId="Pidipagina">
    <w:name w:val="footer"/>
    <w:basedOn w:val="Normale"/>
    <w:link w:val="PidipaginaCarattere"/>
    <w:uiPriority w:val="99"/>
    <w:unhideWhenUsed/>
    <w:rsid w:val="002F4CD3"/>
    <w:pPr>
      <w:tabs>
        <w:tab w:val="center" w:pos="4819"/>
        <w:tab w:val="right" w:pos="9638"/>
      </w:tabs>
    </w:pPr>
  </w:style>
  <w:style w:type="character" w:customStyle="1" w:styleId="PidipaginaCarattere">
    <w:name w:val="Piè di pagina Carattere"/>
    <w:basedOn w:val="Carpredefinitoparagrafo"/>
    <w:link w:val="Pidipagina"/>
    <w:uiPriority w:val="99"/>
    <w:rsid w:val="002F4CD3"/>
  </w:style>
  <w:style w:type="paragraph" w:styleId="Testofumetto">
    <w:name w:val="Balloon Text"/>
    <w:basedOn w:val="Normale"/>
    <w:link w:val="TestofumettoCarattere"/>
    <w:uiPriority w:val="99"/>
    <w:semiHidden/>
    <w:unhideWhenUsed/>
    <w:rsid w:val="002F4CD3"/>
    <w:rPr>
      <w:rFonts w:ascii="Lucida Grande" w:hAnsi="Lucida Grande" w:cs="Lucida Grande"/>
      <w:sz w:val="18"/>
      <w:szCs w:val="18"/>
    </w:rPr>
  </w:style>
  <w:style w:type="character" w:customStyle="1" w:styleId="TestofumettoCarattere">
    <w:name w:val="Testo fumetto Carattere"/>
    <w:link w:val="Testofumetto"/>
    <w:uiPriority w:val="99"/>
    <w:semiHidden/>
    <w:rsid w:val="002F4CD3"/>
    <w:rPr>
      <w:rFonts w:ascii="Lucida Grande" w:hAnsi="Lucida Grande" w:cs="Lucida Grande"/>
      <w:sz w:val="18"/>
      <w:szCs w:val="18"/>
    </w:rPr>
  </w:style>
  <w:style w:type="character" w:customStyle="1" w:styleId="Titolo8Carattere">
    <w:name w:val="Titolo 8 Carattere"/>
    <w:basedOn w:val="Carpredefinitoparagrafo"/>
    <w:link w:val="Titolo8"/>
    <w:uiPriority w:val="9"/>
    <w:semiHidden/>
    <w:rsid w:val="009002CB"/>
    <w:rPr>
      <w:rFonts w:ascii="Calibri" w:eastAsia="Times New Roman" w:hAnsi="Calibri"/>
      <w:i/>
      <w:iCs/>
      <w:sz w:val="24"/>
      <w:szCs w:val="24"/>
    </w:rPr>
  </w:style>
  <w:style w:type="paragraph" w:styleId="Paragrafoelenco">
    <w:name w:val="List Paragraph"/>
    <w:basedOn w:val="Normale"/>
    <w:uiPriority w:val="72"/>
    <w:qFormat/>
    <w:rsid w:val="009002CB"/>
    <w:pPr>
      <w:ind w:left="708"/>
    </w:pPr>
  </w:style>
  <w:style w:type="paragraph" w:customStyle="1" w:styleId="Default">
    <w:name w:val="Default"/>
    <w:rsid w:val="00FD6D1E"/>
    <w:pPr>
      <w:autoSpaceDE w:val="0"/>
      <w:autoSpaceDN w:val="0"/>
      <w:adjustRightInd w:val="0"/>
    </w:pPr>
    <w:rPr>
      <w:rFonts w:ascii="Verdana" w:hAnsi="Verdana" w:cs="Verdana"/>
      <w:color w:val="000000"/>
      <w:sz w:val="24"/>
      <w:szCs w:val="24"/>
    </w:rPr>
  </w:style>
  <w:style w:type="character" w:styleId="Collegamentoipertestuale">
    <w:name w:val="Hyperlink"/>
    <w:basedOn w:val="Carpredefinitoparagrafo"/>
    <w:uiPriority w:val="99"/>
    <w:unhideWhenUsed/>
    <w:rsid w:val="003D2892"/>
    <w:rPr>
      <w:color w:val="0563C1" w:themeColor="hyperlink"/>
      <w:u w:val="single"/>
    </w:rPr>
  </w:style>
  <w:style w:type="character" w:customStyle="1" w:styleId="UnresolvedMention">
    <w:name w:val="Unresolved Mention"/>
    <w:basedOn w:val="Carpredefinitoparagrafo"/>
    <w:uiPriority w:val="99"/>
    <w:semiHidden/>
    <w:unhideWhenUsed/>
    <w:rsid w:val="003D2892"/>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inail.i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toscana@inail.it"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mailto:toscana@postacert.inail.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E5D1B77D04E954699D7A9EBC6A466D0" ma:contentTypeVersion="13" ma:contentTypeDescription="Creare un nuovo documento." ma:contentTypeScope="" ma:versionID="748299ec07a6146cd1537df053d7c70e">
  <xsd:schema xmlns:xsd="http://www.w3.org/2001/XMLSchema" xmlns:xs="http://www.w3.org/2001/XMLSchema" xmlns:p="http://schemas.microsoft.com/office/2006/metadata/properties" xmlns:ns3="21083649-46ea-402c-a5ab-e53a6d5948d4" xmlns:ns4="c3022257-221d-4da8-9c5b-1aedf77ced6f" targetNamespace="http://schemas.microsoft.com/office/2006/metadata/properties" ma:root="true" ma:fieldsID="5f11e8912b6d8f17da169fb83b15eae9" ns3:_="" ns4:_="">
    <xsd:import namespace="21083649-46ea-402c-a5ab-e53a6d5948d4"/>
    <xsd:import namespace="c3022257-221d-4da8-9c5b-1aedf77ced6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083649-46ea-402c-a5ab-e53a6d5948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3022257-221d-4da8-9c5b-1aedf77ced6f" elementFormDefault="qualified">
    <xsd:import namespace="http://schemas.microsoft.com/office/2006/documentManagement/types"/>
    <xsd:import namespace="http://schemas.microsoft.com/office/infopath/2007/PartnerControls"/>
    <xsd:element name="SharedWithUsers" ma:index="14"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Condiviso con dettagli" ma:internalName="SharedWithDetails" ma:readOnly="true">
      <xsd:simpleType>
        <xsd:restriction base="dms:Note">
          <xsd:maxLength value="255"/>
        </xsd:restriction>
      </xsd:simpleType>
    </xsd:element>
    <xsd:element name="SharingHintHash" ma:index="16"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1C5C65-99FE-465D-8111-025367BB9A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083649-46ea-402c-a5ab-e53a6d5948d4"/>
    <ds:schemaRef ds:uri="c3022257-221d-4da8-9c5b-1aedf77ced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D2FA3F-0BDC-4A0A-922D-FA9B35209EE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955083B-1764-4133-98E0-5A552C2BE7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1664</Words>
  <Characters>9491</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Inail Tipografia</Company>
  <LinksUpToDate>false</LinksUpToDate>
  <CharactersWithSpaces>11133</CharactersWithSpaces>
  <SharedDoc>false</SharedDoc>
  <HLinks>
    <vt:vector size="12" baseType="variant">
      <vt:variant>
        <vt:i4>655371</vt:i4>
      </vt:variant>
      <vt:variant>
        <vt:i4>-1</vt:i4>
      </vt:variant>
      <vt:variant>
        <vt:i4>2050</vt:i4>
      </vt:variant>
      <vt:variant>
        <vt:i4>1</vt:i4>
      </vt:variant>
      <vt:variant>
        <vt:lpwstr>CartaDirCenAcquistiContinuazione</vt:lpwstr>
      </vt:variant>
      <vt:variant>
        <vt:lpwstr/>
      </vt:variant>
      <vt:variant>
        <vt:i4>7340084</vt:i4>
      </vt:variant>
      <vt:variant>
        <vt:i4>-1</vt:i4>
      </vt:variant>
      <vt:variant>
        <vt:i4>2086</vt:i4>
      </vt:variant>
      <vt:variant>
        <vt:i4>1</vt:i4>
      </vt:variant>
      <vt:variant>
        <vt:lpwstr>DirRegionaliIST 18</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benvenutiemanuela@outlook.it</cp:lastModifiedBy>
  <cp:revision>2</cp:revision>
  <cp:lastPrinted>2024-06-17T08:52:00Z</cp:lastPrinted>
  <dcterms:created xsi:type="dcterms:W3CDTF">2024-06-26T17:27:00Z</dcterms:created>
  <dcterms:modified xsi:type="dcterms:W3CDTF">2024-06-26T17:27:00Z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0x0101006E5D1B77D04E954699D7A9EBC6A466D0</vt:lpwstr>
  </property>
</Properties>
</file>